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24"/>
          <w:szCs w:val="24"/>
        </w:rPr>
      </w:pPr>
      <w:r>
        <w:rPr>
          <w:rFonts w:hint="eastAsia" w:asciiTheme="majorEastAsia" w:hAnsiTheme="majorEastAsia" w:eastAsiaTheme="majorEastAsia"/>
          <w:b/>
          <w:sz w:val="32"/>
          <w:szCs w:val="32"/>
          <w:lang w:eastAsia="zh-CN"/>
        </w:rPr>
        <w:t>黑龙江省</w:t>
      </w:r>
      <w:r>
        <w:rPr>
          <w:rFonts w:hint="eastAsia" w:asciiTheme="majorEastAsia" w:hAnsiTheme="majorEastAsia" w:eastAsiaTheme="majorEastAsia"/>
          <w:b/>
          <w:sz w:val="32"/>
          <w:szCs w:val="32"/>
        </w:rPr>
        <w:t>房地产行业（开发企业）</w:t>
      </w:r>
      <w:r>
        <w:rPr>
          <w:rFonts w:hint="eastAsia" w:cs="黑体" w:asciiTheme="majorEastAsia" w:hAnsiTheme="majorEastAsia" w:eastAsiaTheme="majorEastAsia"/>
          <w:b/>
          <w:color w:val="000000"/>
          <w:kern w:val="0"/>
          <w:sz w:val="36"/>
          <w:szCs w:val="36"/>
        </w:rPr>
        <w:t>信用评价指标体系</w:t>
      </w:r>
    </w:p>
    <w:tbl>
      <w:tblPr>
        <w:tblStyle w:val="5"/>
        <w:tblpPr w:leftFromText="180" w:rightFromText="180" w:vertAnchor="page" w:horzAnchor="margin" w:tblpXSpec="center" w:tblpY="2398"/>
        <w:tblW w:w="15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290"/>
        <w:gridCol w:w="1409"/>
        <w:gridCol w:w="1570"/>
        <w:gridCol w:w="843"/>
        <w:gridCol w:w="4336"/>
        <w:gridCol w:w="5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67" w:hRule="atLeast"/>
        </w:trPr>
        <w:tc>
          <w:tcPr>
            <w:tcW w:w="1290" w:type="dxa"/>
            <w:vAlign w:val="center"/>
          </w:tcPr>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一级指标</w:t>
            </w:r>
          </w:p>
        </w:tc>
        <w:tc>
          <w:tcPr>
            <w:tcW w:w="1409" w:type="dxa"/>
            <w:vAlign w:val="center"/>
          </w:tcPr>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二级指标</w:t>
            </w:r>
          </w:p>
        </w:tc>
        <w:tc>
          <w:tcPr>
            <w:tcW w:w="1570" w:type="dxa"/>
            <w:vAlign w:val="center"/>
          </w:tcPr>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三级指标</w:t>
            </w:r>
          </w:p>
        </w:tc>
        <w:tc>
          <w:tcPr>
            <w:tcW w:w="843" w:type="dxa"/>
            <w:vAlign w:val="center"/>
          </w:tcPr>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分值</w:t>
            </w:r>
          </w:p>
        </w:tc>
        <w:tc>
          <w:tcPr>
            <w:tcW w:w="4336" w:type="dxa"/>
            <w:vAlign w:val="center"/>
          </w:tcPr>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指标说明</w:t>
            </w:r>
          </w:p>
        </w:tc>
        <w:tc>
          <w:tcPr>
            <w:tcW w:w="5608" w:type="dxa"/>
            <w:vAlign w:val="center"/>
          </w:tcPr>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83" w:hRule="atLeast"/>
        </w:trPr>
        <w:tc>
          <w:tcPr>
            <w:tcW w:w="1290" w:type="dxa"/>
            <w:vMerge w:val="restart"/>
            <w:vAlign w:val="center"/>
          </w:tcPr>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r>
              <w:rPr>
                <w:rFonts w:ascii="仿宋" w:hAnsi="仿宋" w:eastAsia="仿宋" w:cs="宋体"/>
                <w:b/>
                <w:bCs/>
                <w:color w:val="000000"/>
                <w:kern w:val="0"/>
                <w:sz w:val="24"/>
                <w:szCs w:val="24"/>
              </w:rPr>
              <w:t>1</w:t>
            </w:r>
            <w:r>
              <w:rPr>
                <w:rFonts w:hint="eastAsia" w:ascii="仿宋" w:hAnsi="仿宋" w:eastAsia="仿宋" w:cs="宋体"/>
                <w:b/>
                <w:bCs/>
                <w:color w:val="000000"/>
                <w:kern w:val="0"/>
                <w:sz w:val="24"/>
                <w:szCs w:val="24"/>
              </w:rPr>
              <w:t>.</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企业客观</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信用能力</w:t>
            </w:r>
          </w:p>
          <w:p>
            <w:pPr>
              <w:autoSpaceDE w:val="0"/>
              <w:autoSpaceDN w:val="0"/>
              <w:adjustRightInd w:val="0"/>
              <w:jc w:val="center"/>
              <w:rPr>
                <w:rFonts w:ascii="仿宋" w:hAnsi="仿宋" w:eastAsia="仿宋" w:cs="宋体"/>
                <w:b/>
                <w:bCs/>
                <w:color w:val="000000"/>
                <w:kern w:val="0"/>
                <w:sz w:val="24"/>
                <w:szCs w:val="24"/>
              </w:rPr>
            </w:pPr>
            <w:r>
              <w:rPr>
                <w:rFonts w:ascii="仿宋" w:hAnsi="仿宋" w:eastAsia="仿宋" w:cs="宋体"/>
                <w:b/>
                <w:bCs/>
                <w:color w:val="000000"/>
                <w:kern w:val="0"/>
                <w:sz w:val="24"/>
                <w:szCs w:val="24"/>
              </w:rPr>
              <w:t>2</w:t>
            </w:r>
            <w:r>
              <w:rPr>
                <w:rFonts w:hint="eastAsia" w:ascii="仿宋" w:hAnsi="仿宋" w:eastAsia="仿宋" w:cs="宋体"/>
                <w:b/>
                <w:bCs/>
                <w:color w:val="000000"/>
                <w:kern w:val="0"/>
                <w:sz w:val="24"/>
                <w:szCs w:val="24"/>
                <w:lang w:val="en-US" w:eastAsia="zh-CN"/>
              </w:rPr>
              <w:t>0</w:t>
            </w:r>
            <w:r>
              <w:rPr>
                <w:rFonts w:hint="eastAsia" w:ascii="仿宋" w:hAnsi="仿宋" w:eastAsia="仿宋" w:cs="宋体"/>
                <w:b/>
                <w:bCs/>
                <w:color w:val="000000"/>
                <w:kern w:val="0"/>
                <w:sz w:val="24"/>
                <w:szCs w:val="24"/>
              </w:rPr>
              <w:t>分</w:t>
            </w: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ind w:firstLine="482" w:firstLineChars="200"/>
              <w:jc w:val="both"/>
              <w:rPr>
                <w:rFonts w:ascii="仿宋" w:hAnsi="仿宋" w:eastAsia="仿宋" w:cs="宋体"/>
                <w:b/>
                <w:bCs/>
                <w:color w:val="000000"/>
                <w:kern w:val="0"/>
                <w:sz w:val="24"/>
                <w:szCs w:val="24"/>
              </w:rPr>
            </w:pPr>
            <w:r>
              <w:rPr>
                <w:rFonts w:ascii="仿宋" w:hAnsi="仿宋" w:eastAsia="仿宋" w:cs="宋体"/>
                <w:b/>
                <w:bCs/>
                <w:color w:val="000000"/>
                <w:kern w:val="0"/>
                <w:sz w:val="24"/>
                <w:szCs w:val="24"/>
              </w:rPr>
              <w:t>1</w:t>
            </w:r>
            <w:r>
              <w:rPr>
                <w:rFonts w:hint="eastAsia" w:ascii="仿宋" w:hAnsi="仿宋" w:eastAsia="仿宋" w:cs="宋体"/>
                <w:b/>
                <w:bCs/>
                <w:color w:val="000000"/>
                <w:kern w:val="0"/>
                <w:sz w:val="24"/>
                <w:szCs w:val="24"/>
              </w:rPr>
              <w:t>.</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企业客观</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信用能力</w:t>
            </w:r>
          </w:p>
          <w:p>
            <w:pPr>
              <w:autoSpaceDE w:val="0"/>
              <w:autoSpaceDN w:val="0"/>
              <w:adjustRightInd w:val="0"/>
              <w:ind w:firstLine="482" w:firstLineChars="200"/>
              <w:jc w:val="both"/>
              <w:rPr>
                <w:rFonts w:ascii="仿宋" w:hAnsi="仿宋" w:eastAsia="仿宋" w:cs="宋体"/>
                <w:b/>
                <w:bCs/>
                <w:color w:val="000000"/>
                <w:kern w:val="0"/>
                <w:sz w:val="24"/>
                <w:szCs w:val="24"/>
              </w:rPr>
            </w:pPr>
            <w:bookmarkStart w:id="0" w:name="_GoBack"/>
            <w:bookmarkEnd w:id="0"/>
            <w:r>
              <w:rPr>
                <w:rFonts w:ascii="仿宋" w:hAnsi="仿宋" w:eastAsia="仿宋" w:cs="宋体"/>
                <w:b/>
                <w:bCs/>
                <w:color w:val="000000"/>
                <w:kern w:val="0"/>
                <w:sz w:val="24"/>
                <w:szCs w:val="24"/>
              </w:rPr>
              <w:t>2</w:t>
            </w:r>
            <w:r>
              <w:rPr>
                <w:rFonts w:hint="eastAsia" w:ascii="仿宋" w:hAnsi="仿宋" w:eastAsia="仿宋" w:cs="宋体"/>
                <w:b/>
                <w:bCs/>
                <w:color w:val="000000"/>
                <w:kern w:val="0"/>
                <w:sz w:val="24"/>
                <w:szCs w:val="24"/>
                <w:lang w:val="en-US" w:eastAsia="zh-CN"/>
              </w:rPr>
              <w:t>0</w:t>
            </w:r>
            <w:r>
              <w:rPr>
                <w:rFonts w:hint="eastAsia" w:ascii="仿宋" w:hAnsi="仿宋" w:eastAsia="仿宋" w:cs="宋体"/>
                <w:b/>
                <w:bCs/>
                <w:color w:val="000000"/>
                <w:kern w:val="0"/>
                <w:sz w:val="24"/>
                <w:szCs w:val="24"/>
              </w:rPr>
              <w:t>分</w:t>
            </w:r>
          </w:p>
        </w:tc>
        <w:tc>
          <w:tcPr>
            <w:tcW w:w="1409"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1.1</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基本信息</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分）</w:t>
            </w: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1.1.1</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经营年限</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经营年限是企业建设与成长的年限，一定程度反映企业信用建设，两者正相关。</w:t>
            </w:r>
          </w:p>
        </w:tc>
        <w:tc>
          <w:tcPr>
            <w:tcW w:w="5608" w:type="dxa"/>
            <w:vAlign w:val="center"/>
          </w:tcPr>
          <w:p>
            <w:pPr>
              <w:autoSpaceDE w:val="0"/>
              <w:autoSpaceDN w:val="0"/>
              <w:adjustRightInd w:val="0"/>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企业经营年限</w:t>
            </w:r>
            <w:r>
              <w:rPr>
                <w:rFonts w:ascii="仿宋" w:hAnsi="仿宋" w:eastAsia="仿宋" w:cs="Times New Roman"/>
                <w:color w:val="000000"/>
                <w:kern w:val="0"/>
                <w:sz w:val="24"/>
                <w:szCs w:val="24"/>
              </w:rPr>
              <w:t>5</w:t>
            </w:r>
            <w:r>
              <w:rPr>
                <w:rFonts w:hint="eastAsia" w:ascii="仿宋" w:hAnsi="仿宋" w:eastAsia="仿宋" w:cs="宋体"/>
                <w:color w:val="000000"/>
                <w:kern w:val="0"/>
                <w:sz w:val="24"/>
                <w:szCs w:val="24"/>
              </w:rPr>
              <w:t>年及以上得</w:t>
            </w:r>
            <w:r>
              <w:rPr>
                <w:rFonts w:ascii="仿宋" w:hAnsi="仿宋" w:eastAsia="仿宋" w:cs="Times New Roman"/>
                <w:color w:val="000000"/>
                <w:kern w:val="0"/>
                <w:sz w:val="24"/>
                <w:szCs w:val="24"/>
              </w:rPr>
              <w:t>1</w:t>
            </w:r>
            <w:r>
              <w:rPr>
                <w:rFonts w:hint="eastAsia" w:ascii="仿宋" w:hAnsi="仿宋" w:eastAsia="仿宋" w:cs="宋体"/>
                <w:color w:val="000000"/>
                <w:kern w:val="0"/>
                <w:sz w:val="24"/>
                <w:szCs w:val="24"/>
              </w:rPr>
              <w:t>分；</w:t>
            </w:r>
            <w:r>
              <w:rPr>
                <w:rFonts w:ascii="仿宋" w:hAnsi="仿宋" w:eastAsia="仿宋" w:cs="Times New Roman"/>
                <w:color w:val="000000"/>
                <w:kern w:val="0"/>
                <w:sz w:val="24"/>
                <w:szCs w:val="24"/>
              </w:rPr>
              <w:t>3--5</w:t>
            </w:r>
            <w:r>
              <w:rPr>
                <w:rFonts w:hint="eastAsia" w:ascii="仿宋" w:hAnsi="仿宋" w:eastAsia="仿宋" w:cs="宋体"/>
                <w:color w:val="000000"/>
                <w:kern w:val="0"/>
                <w:sz w:val="24"/>
                <w:szCs w:val="24"/>
              </w:rPr>
              <w:t>年（包括</w:t>
            </w:r>
            <w:r>
              <w:rPr>
                <w:rFonts w:ascii="仿宋" w:hAnsi="仿宋" w:eastAsia="仿宋" w:cs="Times New Roman"/>
                <w:color w:val="000000"/>
                <w:kern w:val="0"/>
                <w:sz w:val="24"/>
                <w:szCs w:val="24"/>
              </w:rPr>
              <w:t>3</w:t>
            </w:r>
            <w:r>
              <w:rPr>
                <w:rFonts w:hint="eastAsia" w:ascii="仿宋" w:hAnsi="仿宋" w:eastAsia="仿宋" w:cs="宋体"/>
                <w:color w:val="000000"/>
                <w:kern w:val="0"/>
                <w:sz w:val="24"/>
                <w:szCs w:val="24"/>
              </w:rPr>
              <w:t>年）得</w:t>
            </w:r>
            <w:r>
              <w:rPr>
                <w:rFonts w:ascii="仿宋" w:hAnsi="仿宋" w:eastAsia="仿宋" w:cs="Times New Roman"/>
                <w:color w:val="000000"/>
                <w:kern w:val="0"/>
                <w:sz w:val="24"/>
                <w:szCs w:val="24"/>
              </w:rPr>
              <w:t>0.5</w:t>
            </w:r>
            <w:r>
              <w:rPr>
                <w:rFonts w:hint="eastAsia" w:ascii="仿宋" w:hAnsi="仿宋" w:eastAsia="仿宋" w:cs="宋体"/>
                <w:color w:val="000000"/>
                <w:kern w:val="0"/>
                <w:sz w:val="24"/>
                <w:szCs w:val="24"/>
              </w:rPr>
              <w:t>分，</w:t>
            </w:r>
            <w:r>
              <w:rPr>
                <w:rFonts w:ascii="仿宋" w:hAnsi="仿宋" w:eastAsia="仿宋" w:cs="Times New Roman"/>
                <w:color w:val="000000"/>
                <w:kern w:val="0"/>
                <w:sz w:val="24"/>
                <w:szCs w:val="24"/>
              </w:rPr>
              <w:t>3</w:t>
            </w:r>
            <w:r>
              <w:rPr>
                <w:rFonts w:hint="eastAsia" w:ascii="仿宋" w:hAnsi="仿宋" w:eastAsia="仿宋" w:cs="宋体"/>
                <w:color w:val="000000"/>
                <w:kern w:val="0"/>
                <w:sz w:val="24"/>
                <w:szCs w:val="24"/>
              </w:rPr>
              <w:t>年以下不得分。</w:t>
            </w:r>
          </w:p>
          <w:p>
            <w:pPr>
              <w:autoSpaceDE w:val="0"/>
              <w:autoSpaceDN w:val="0"/>
              <w:adjustRightInd w:val="0"/>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33"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restart"/>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1.2</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开发能力</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w:t>
            </w: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1.2.1</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近三年</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开发面积</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依据企业资质等级评价企业近三年的开发能力。</w:t>
            </w:r>
          </w:p>
        </w:tc>
        <w:tc>
          <w:tcPr>
            <w:tcW w:w="5608" w:type="dxa"/>
            <w:vAlign w:val="center"/>
          </w:tcPr>
          <w:p>
            <w:pPr>
              <w:autoSpaceDE w:val="0"/>
              <w:autoSpaceDN w:val="0"/>
              <w:adjustRightInd w:val="0"/>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eastAsia="zh-CN"/>
              </w:rPr>
              <w:t>在建项目</w:t>
            </w:r>
            <w:r>
              <w:rPr>
                <w:rFonts w:hint="eastAsia" w:ascii="仿宋" w:hAnsi="仿宋" w:eastAsia="仿宋" w:cs="宋体"/>
                <w:color w:val="000000"/>
                <w:kern w:val="0"/>
                <w:sz w:val="24"/>
                <w:szCs w:val="24"/>
                <w:lang w:val="en-US" w:eastAsia="zh-CN"/>
              </w:rPr>
              <w:t>2个（含2个）以上得1分，1个项目得0.5分，没有项目不得分。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78"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b w:val="0"/>
                <w:bCs w:val="0"/>
                <w:color w:val="000000"/>
                <w:kern w:val="0"/>
                <w:sz w:val="24"/>
                <w:szCs w:val="24"/>
              </w:rPr>
            </w:pPr>
            <w:r>
              <w:rPr>
                <w:rFonts w:ascii="仿宋" w:hAnsi="仿宋" w:eastAsia="仿宋" w:cs="宋体"/>
                <w:b w:val="0"/>
                <w:bCs w:val="0"/>
                <w:color w:val="000000"/>
                <w:kern w:val="0"/>
                <w:sz w:val="24"/>
                <w:szCs w:val="24"/>
              </w:rPr>
              <w:t>1.2.2</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b w:val="0"/>
                <w:bCs w:val="0"/>
                <w:color w:val="000000"/>
                <w:kern w:val="0"/>
                <w:sz w:val="24"/>
                <w:szCs w:val="24"/>
              </w:rPr>
              <w:t>上年开发面积</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依据企业资质等级</w:t>
            </w:r>
            <w:r>
              <w:rPr>
                <w:rFonts w:hint="eastAsia" w:ascii="仿宋" w:hAnsi="仿宋" w:eastAsia="仿宋" w:cs="宋体"/>
                <w:color w:val="000000"/>
                <w:kern w:val="0"/>
                <w:sz w:val="24"/>
                <w:szCs w:val="24"/>
                <w:lang w:eastAsia="zh-CN"/>
              </w:rPr>
              <w:t>有开发项目</w:t>
            </w:r>
          </w:p>
        </w:tc>
        <w:tc>
          <w:tcPr>
            <w:tcW w:w="5608" w:type="dxa"/>
            <w:vAlign w:val="center"/>
          </w:tcPr>
          <w:p>
            <w:pPr>
              <w:autoSpaceDE w:val="0"/>
              <w:autoSpaceDN w:val="0"/>
              <w:adjustRightInd w:val="0"/>
              <w:rPr>
                <w:rFonts w:hint="eastAsia" w:ascii="仿宋" w:hAnsi="仿宋" w:eastAsia="仿宋" w:cs="宋体"/>
                <w:color w:val="000000"/>
                <w:kern w:val="0"/>
                <w:sz w:val="24"/>
                <w:szCs w:val="24"/>
                <w:lang w:val="en-US" w:eastAsia="zh-CN"/>
              </w:rPr>
            </w:pPr>
          </w:p>
          <w:p>
            <w:pPr>
              <w:autoSpaceDE w:val="0"/>
              <w:autoSpaceDN w:val="0"/>
              <w:adjustRightInd w:val="0"/>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上一年</w:t>
            </w:r>
            <w:r>
              <w:rPr>
                <w:rFonts w:hint="eastAsia" w:ascii="仿宋" w:hAnsi="仿宋" w:eastAsia="仿宋" w:cs="宋体"/>
                <w:color w:val="000000"/>
                <w:kern w:val="0"/>
                <w:sz w:val="24"/>
                <w:szCs w:val="24"/>
                <w:lang w:eastAsia="zh-CN"/>
              </w:rPr>
              <w:t>有</w:t>
            </w:r>
            <w:r>
              <w:rPr>
                <w:rFonts w:hint="eastAsia" w:ascii="仿宋" w:hAnsi="仿宋" w:eastAsia="仿宋" w:cs="宋体"/>
                <w:color w:val="000000"/>
                <w:kern w:val="0"/>
                <w:sz w:val="24"/>
                <w:szCs w:val="24"/>
              </w:rPr>
              <w:t>开发</w:t>
            </w:r>
            <w:r>
              <w:rPr>
                <w:rFonts w:hint="eastAsia" w:ascii="仿宋" w:hAnsi="仿宋" w:eastAsia="仿宋" w:cs="宋体"/>
                <w:color w:val="000000"/>
                <w:kern w:val="0"/>
                <w:sz w:val="24"/>
                <w:szCs w:val="24"/>
                <w:lang w:eastAsia="zh-CN"/>
              </w:rPr>
              <w:t>项目的得</w:t>
            </w:r>
            <w:r>
              <w:rPr>
                <w:rFonts w:hint="eastAsia" w:ascii="仿宋" w:hAnsi="仿宋" w:eastAsia="仿宋" w:cs="宋体"/>
                <w:color w:val="000000"/>
                <w:kern w:val="0"/>
                <w:sz w:val="24"/>
                <w:szCs w:val="24"/>
                <w:lang w:val="en-US" w:eastAsia="zh-CN"/>
              </w:rPr>
              <w:t>1分，无开发项目的不得分。</w:t>
            </w:r>
          </w:p>
          <w:p>
            <w:pPr>
              <w:autoSpaceDE w:val="0"/>
              <w:autoSpaceDN w:val="0"/>
              <w:adjustRightInd w:val="0"/>
              <w:rPr>
                <w:rFonts w:hint="default"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511"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1.3</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人员素质</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分）</w:t>
            </w: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1.3.1</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管理层</w:t>
            </w:r>
            <w:r>
              <w:rPr>
                <w:rFonts w:hint="eastAsia" w:ascii="仿宋" w:hAnsi="仿宋" w:eastAsia="仿宋" w:cs="宋体"/>
                <w:color w:val="000000"/>
                <w:kern w:val="0"/>
                <w:sz w:val="24"/>
                <w:szCs w:val="24"/>
                <w:lang w:eastAsia="zh-CN"/>
              </w:rPr>
              <w:t>人员</w:t>
            </w:r>
            <w:r>
              <w:rPr>
                <w:rFonts w:hint="eastAsia" w:ascii="仿宋" w:hAnsi="仿宋" w:eastAsia="仿宋" w:cs="宋体"/>
                <w:color w:val="000000"/>
                <w:kern w:val="0"/>
                <w:sz w:val="24"/>
                <w:szCs w:val="24"/>
              </w:rPr>
              <w:t>素质</w:t>
            </w: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分</w:t>
            </w:r>
          </w:p>
          <w:p>
            <w:pPr>
              <w:autoSpaceDE w:val="0"/>
              <w:autoSpaceDN w:val="0"/>
              <w:adjustRightInd w:val="0"/>
              <w:jc w:val="center"/>
              <w:rPr>
                <w:rFonts w:ascii="仿宋" w:hAnsi="仿宋" w:eastAsia="仿宋" w:cs="宋体"/>
                <w:color w:val="000000"/>
                <w:kern w:val="0"/>
                <w:sz w:val="24"/>
                <w:szCs w:val="24"/>
              </w:rPr>
            </w:pP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根据企业的资质等级，评价企业管理层管理经验</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技术人员专业结构配置是否合理。</w:t>
            </w: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持有资格证书的专业人员符合本级资质规定人员数量和要求的，得</w:t>
            </w:r>
            <w:r>
              <w:rPr>
                <w:rFonts w:hint="eastAsia" w:ascii="仿宋" w:hAnsi="仿宋" w:eastAsia="仿宋" w:cs="Times New Roman"/>
                <w:color w:val="000000"/>
                <w:kern w:val="0"/>
                <w:sz w:val="24"/>
                <w:szCs w:val="24"/>
                <w:lang w:val="en-US" w:eastAsia="zh-CN"/>
              </w:rPr>
              <w:t>5</w:t>
            </w:r>
            <w:r>
              <w:rPr>
                <w:rFonts w:hint="eastAsia" w:ascii="仿宋" w:hAnsi="仿宋" w:eastAsia="仿宋" w:cs="宋体"/>
                <w:color w:val="000000"/>
                <w:kern w:val="0"/>
                <w:sz w:val="24"/>
                <w:szCs w:val="24"/>
              </w:rPr>
              <w:t>分，不符合的不得分。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54" w:hRule="atLeast"/>
        </w:trPr>
        <w:tc>
          <w:tcPr>
            <w:tcW w:w="1290" w:type="dxa"/>
            <w:vMerge w:val="continue"/>
            <w:vAlign w:val="center"/>
          </w:tcPr>
          <w:p>
            <w:pPr>
              <w:autoSpaceDE w:val="0"/>
              <w:autoSpaceDN w:val="0"/>
              <w:adjustRightInd w:val="0"/>
              <w:jc w:val="center"/>
              <w:rPr>
                <w:rFonts w:ascii="仿宋" w:hAnsi="仿宋" w:eastAsia="仿宋" w:cs="宋体"/>
                <w:b/>
                <w:bCs/>
                <w:color w:val="000000"/>
                <w:kern w:val="0"/>
                <w:sz w:val="24"/>
                <w:szCs w:val="24"/>
              </w:rPr>
            </w:pPr>
          </w:p>
        </w:tc>
        <w:tc>
          <w:tcPr>
            <w:tcW w:w="1409" w:type="dxa"/>
            <w:vAlign w:val="center"/>
          </w:tcPr>
          <w:p>
            <w:pPr>
              <w:autoSpaceDE w:val="0"/>
              <w:autoSpaceDN w:val="0"/>
              <w:adjustRightInd w:val="0"/>
              <w:jc w:val="center"/>
              <w:rPr>
                <w:rFonts w:ascii="仿宋" w:hAnsi="仿宋" w:eastAsia="仿宋" w:cs="宋体"/>
                <w:b w:val="0"/>
                <w:bCs w:val="0"/>
                <w:color w:val="000000"/>
                <w:kern w:val="0"/>
                <w:sz w:val="24"/>
                <w:szCs w:val="24"/>
              </w:rPr>
            </w:pPr>
            <w:r>
              <w:rPr>
                <w:rFonts w:ascii="仿宋" w:hAnsi="仿宋" w:eastAsia="仿宋" w:cs="宋体"/>
                <w:b w:val="0"/>
                <w:bCs w:val="0"/>
                <w:color w:val="000000"/>
                <w:kern w:val="0"/>
                <w:sz w:val="24"/>
                <w:szCs w:val="24"/>
              </w:rPr>
              <w:t>1.4</w:t>
            </w:r>
          </w:p>
          <w:p>
            <w:pPr>
              <w:autoSpaceDE w:val="0"/>
              <w:autoSpaceDN w:val="0"/>
              <w:adjustRightInd w:val="0"/>
              <w:jc w:val="center"/>
              <w:rPr>
                <w:rFonts w:ascii="仿宋" w:hAnsi="仿宋" w:eastAsia="仿宋" w:cs="宋体"/>
                <w:b w:val="0"/>
                <w:bCs w:val="0"/>
                <w:color w:val="000000"/>
                <w:kern w:val="0"/>
                <w:sz w:val="24"/>
                <w:szCs w:val="24"/>
              </w:rPr>
            </w:pPr>
            <w:r>
              <w:rPr>
                <w:rFonts w:hint="eastAsia" w:ascii="仿宋" w:hAnsi="仿宋" w:eastAsia="仿宋" w:cs="宋体"/>
                <w:b w:val="0"/>
                <w:bCs w:val="0"/>
                <w:color w:val="000000"/>
                <w:kern w:val="0"/>
                <w:sz w:val="24"/>
                <w:szCs w:val="24"/>
              </w:rPr>
              <w:t>公司管理</w:t>
            </w:r>
          </w:p>
          <w:p>
            <w:pPr>
              <w:autoSpaceDE w:val="0"/>
              <w:autoSpaceDN w:val="0"/>
              <w:adjustRightInd w:val="0"/>
              <w:jc w:val="center"/>
              <w:rPr>
                <w:rFonts w:ascii="仿宋" w:hAnsi="仿宋" w:eastAsia="仿宋" w:cs="宋体"/>
                <w:b w:val="0"/>
                <w:bCs w:val="0"/>
                <w:color w:val="000000"/>
                <w:kern w:val="0"/>
                <w:sz w:val="24"/>
                <w:szCs w:val="24"/>
              </w:rPr>
            </w:pPr>
            <w:r>
              <w:rPr>
                <w:rFonts w:hint="eastAsia" w:ascii="仿宋" w:hAnsi="仿宋" w:eastAsia="仿宋" w:cs="宋体"/>
                <w:b w:val="0"/>
                <w:bCs w:val="0"/>
                <w:color w:val="000000"/>
                <w:kern w:val="0"/>
                <w:sz w:val="24"/>
                <w:szCs w:val="24"/>
              </w:rPr>
              <w:t>与治理</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b w:val="0"/>
                <w:bCs w:val="0"/>
                <w:color w:val="000000"/>
                <w:kern w:val="0"/>
                <w:sz w:val="24"/>
                <w:szCs w:val="24"/>
              </w:rPr>
              <w:t>（</w:t>
            </w:r>
            <w:r>
              <w:rPr>
                <w:rFonts w:ascii="仿宋" w:hAnsi="仿宋" w:eastAsia="仿宋" w:cs="宋体"/>
                <w:b w:val="0"/>
                <w:bCs w:val="0"/>
                <w:color w:val="000000"/>
                <w:kern w:val="0"/>
                <w:sz w:val="24"/>
                <w:szCs w:val="24"/>
              </w:rPr>
              <w:t>3</w:t>
            </w:r>
            <w:r>
              <w:rPr>
                <w:rFonts w:hint="eastAsia" w:ascii="仿宋" w:hAnsi="仿宋" w:eastAsia="仿宋" w:cs="宋体"/>
                <w:b w:val="0"/>
                <w:bCs w:val="0"/>
                <w:color w:val="000000"/>
                <w:kern w:val="0"/>
                <w:sz w:val="24"/>
                <w:szCs w:val="24"/>
              </w:rPr>
              <w:t>分）</w:t>
            </w:r>
          </w:p>
        </w:tc>
        <w:tc>
          <w:tcPr>
            <w:tcW w:w="1570" w:type="dxa"/>
            <w:vAlign w:val="center"/>
          </w:tcPr>
          <w:p>
            <w:pPr>
              <w:autoSpaceDE w:val="0"/>
              <w:autoSpaceDN w:val="0"/>
              <w:adjustRightInd w:val="0"/>
              <w:jc w:val="center"/>
              <w:rPr>
                <w:rFonts w:ascii="仿宋" w:hAnsi="仿宋" w:eastAsia="仿宋" w:cs="宋体"/>
                <w:color w:val="000000"/>
                <w:kern w:val="0"/>
                <w:sz w:val="24"/>
                <w:szCs w:val="24"/>
              </w:rPr>
            </w:pP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评价企业在公司管理与治理方面的职能是否明确。</w:t>
            </w:r>
          </w:p>
        </w:tc>
        <w:tc>
          <w:tcPr>
            <w:tcW w:w="5608" w:type="dxa"/>
            <w:vAlign w:val="center"/>
          </w:tcPr>
          <w:p>
            <w:pPr>
              <w:autoSpaceDE w:val="0"/>
              <w:autoSpaceDN w:val="0"/>
              <w:adjustRightInd w:val="0"/>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企业在考核、奖惩、</w:t>
            </w:r>
            <w:r>
              <w:rPr>
                <w:rFonts w:hint="eastAsia" w:ascii="仿宋" w:hAnsi="仿宋" w:eastAsia="仿宋" w:cs="宋体"/>
                <w:color w:val="000000"/>
                <w:kern w:val="0"/>
                <w:sz w:val="24"/>
                <w:szCs w:val="24"/>
                <w:lang w:eastAsia="zh-CN"/>
              </w:rPr>
              <w:t>财务管理</w:t>
            </w:r>
            <w:r>
              <w:rPr>
                <w:rFonts w:hint="eastAsia" w:ascii="仿宋" w:hAnsi="仿宋" w:eastAsia="仿宋" w:cs="宋体"/>
                <w:color w:val="000000"/>
                <w:kern w:val="0"/>
                <w:sz w:val="24"/>
                <w:szCs w:val="24"/>
              </w:rPr>
              <w:t>、人事任免方面各项制度健全，得</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缺一项扣</w:t>
            </w:r>
            <w:r>
              <w:rPr>
                <w:rFonts w:hint="eastAsia" w:ascii="仿宋" w:hAnsi="仿宋" w:eastAsia="仿宋" w:cs="宋体"/>
                <w:color w:val="000000"/>
                <w:kern w:val="0"/>
                <w:sz w:val="24"/>
                <w:szCs w:val="24"/>
                <w:lang w:val="en-US" w:eastAsia="zh-CN"/>
              </w:rPr>
              <w:t>0.5份。</w:t>
            </w:r>
          </w:p>
          <w:p>
            <w:pPr>
              <w:autoSpaceDE w:val="0"/>
              <w:autoSpaceDN w:val="0"/>
              <w:adjustRightInd w:val="0"/>
              <w:jc w:val="left"/>
              <w:rPr>
                <w:rFonts w:hint="eastAsia" w:ascii="仿宋" w:hAnsi="仿宋" w:eastAsia="仿宋" w:cs="宋体"/>
                <w:color w:val="000000"/>
                <w:kern w:val="0"/>
                <w:sz w:val="24"/>
                <w:szCs w:val="24"/>
                <w:lang w:val="en-US" w:eastAsia="zh-CN"/>
              </w:rPr>
            </w:pPr>
          </w:p>
          <w:p>
            <w:pPr>
              <w:autoSpaceDE w:val="0"/>
              <w:autoSpaceDN w:val="0"/>
              <w:adjustRightInd w:val="0"/>
              <w:jc w:val="left"/>
              <w:rPr>
                <w:rFonts w:hint="eastAsia" w:ascii="仿宋" w:hAnsi="仿宋" w:eastAsia="仿宋" w:cs="宋体"/>
                <w:color w:val="000000"/>
                <w:kern w:val="0"/>
                <w:sz w:val="24"/>
                <w:szCs w:val="24"/>
                <w:lang w:val="en-US" w:eastAsia="zh-CN"/>
              </w:rPr>
            </w:pPr>
          </w:p>
          <w:p>
            <w:pPr>
              <w:autoSpaceDE w:val="0"/>
              <w:autoSpaceDN w:val="0"/>
              <w:adjustRightInd w:val="0"/>
              <w:jc w:val="left"/>
              <w:rPr>
                <w:rFonts w:hint="default" w:ascii="仿宋" w:hAnsi="仿宋" w:eastAsia="仿宋" w:cs="宋体"/>
                <w:color w:val="000000"/>
                <w:kern w:val="0"/>
                <w:sz w:val="24"/>
                <w:szCs w:val="24"/>
                <w:lang w:val="en-US" w:eastAsia="zh-CN"/>
              </w:rPr>
            </w:pPr>
          </w:p>
          <w:p>
            <w:pPr>
              <w:autoSpaceDE w:val="0"/>
              <w:autoSpaceDN w:val="0"/>
              <w:adjustRightInd w:val="0"/>
              <w:jc w:val="left"/>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restart"/>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1.5</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财务信用</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能力</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9</w:t>
            </w:r>
            <w:r>
              <w:rPr>
                <w:rFonts w:hint="eastAsia" w:ascii="仿宋" w:hAnsi="仿宋" w:eastAsia="仿宋" w:cs="宋体"/>
                <w:color w:val="000000"/>
                <w:kern w:val="0"/>
                <w:sz w:val="24"/>
                <w:szCs w:val="24"/>
              </w:rPr>
              <w:t>分）</w:t>
            </w: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1.5</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财务信用</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能力</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9</w:t>
            </w:r>
            <w:r>
              <w:rPr>
                <w:rFonts w:hint="eastAsia" w:ascii="仿宋" w:hAnsi="仿宋" w:eastAsia="仿宋" w:cs="宋体"/>
                <w:color w:val="000000"/>
                <w:kern w:val="0"/>
                <w:sz w:val="24"/>
                <w:szCs w:val="24"/>
              </w:rPr>
              <w:t>分）</w:t>
            </w: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1.5.1</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偿债能力</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通过评价偿债能力，反映企业持续经营的能力和风险。长期偿债能力考察产权比率；短期偿债能力考察现金流动负债</w:t>
            </w:r>
            <w:r>
              <w:rPr>
                <w:rFonts w:hint="eastAsia" w:ascii="仿宋" w:hAnsi="仿宋" w:eastAsia="仿宋" w:cs="宋体"/>
                <w:color w:val="000000"/>
                <w:kern w:val="0"/>
                <w:sz w:val="24"/>
                <w:szCs w:val="24"/>
                <w:lang w:eastAsia="zh-CN"/>
              </w:rPr>
              <w:t>比率</w:t>
            </w:r>
            <w:r>
              <w:rPr>
                <w:rFonts w:hint="eastAsia" w:ascii="仿宋" w:hAnsi="仿宋" w:eastAsia="仿宋" w:cs="宋体"/>
                <w:color w:val="000000"/>
                <w:kern w:val="0"/>
                <w:sz w:val="24"/>
                <w:szCs w:val="24"/>
              </w:rPr>
              <w:t>和流动比率。</w:t>
            </w:r>
          </w:p>
        </w:tc>
        <w:tc>
          <w:tcPr>
            <w:tcW w:w="5608" w:type="dxa"/>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根据国资委和当地有关部门发部</w:t>
            </w:r>
            <w:r>
              <w:rPr>
                <w:rFonts w:hint="eastAsia" w:ascii="仿宋" w:hAnsi="仿宋" w:eastAsia="仿宋" w:cs="宋体"/>
                <w:color w:val="000000"/>
                <w:kern w:val="0"/>
                <w:sz w:val="24"/>
                <w:szCs w:val="24"/>
              </w:rPr>
              <w:t>房地产全行业财务水平，</w:t>
            </w:r>
            <w:r>
              <w:rPr>
                <w:rFonts w:hint="eastAsia" w:ascii="仿宋" w:hAnsi="仿宋" w:eastAsia="仿宋" w:cs="宋体"/>
                <w:color w:val="000000"/>
                <w:kern w:val="0"/>
                <w:sz w:val="24"/>
                <w:szCs w:val="24"/>
                <w:lang w:eastAsia="zh-CN"/>
              </w:rPr>
              <w:t>高于全行业财务水平</w:t>
            </w:r>
            <w:r>
              <w:rPr>
                <w:rFonts w:hint="eastAsia" w:ascii="仿宋" w:hAnsi="仿宋" w:eastAsia="仿宋" w:cs="宋体"/>
                <w:color w:val="000000"/>
                <w:kern w:val="0"/>
                <w:sz w:val="24"/>
                <w:szCs w:val="24"/>
              </w:rPr>
              <w:t>存货周转率和应收账款周转率得</w:t>
            </w:r>
            <w:r>
              <w:rPr>
                <w:rFonts w:hint="eastAsia" w:ascii="仿宋" w:hAnsi="仿宋" w:eastAsia="仿宋" w:cs="Times New Roman"/>
                <w:color w:val="000000"/>
                <w:kern w:val="0"/>
                <w:sz w:val="24"/>
                <w:szCs w:val="24"/>
                <w:lang w:val="en-US" w:eastAsia="zh-CN"/>
              </w:rPr>
              <w:t>3</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等于</w:t>
            </w:r>
            <w:r>
              <w:rPr>
                <w:rFonts w:hint="eastAsia" w:ascii="仿宋" w:hAnsi="仿宋" w:eastAsia="仿宋" w:cs="宋体"/>
                <w:color w:val="000000"/>
                <w:kern w:val="0"/>
                <w:sz w:val="24"/>
                <w:szCs w:val="24"/>
              </w:rPr>
              <w:t>得</w:t>
            </w:r>
            <w:r>
              <w:rPr>
                <w:rFonts w:hint="eastAsia" w:ascii="仿宋" w:hAnsi="仿宋" w:eastAsia="仿宋" w:cs="Times New Roman"/>
                <w:color w:val="000000"/>
                <w:kern w:val="0"/>
                <w:sz w:val="24"/>
                <w:szCs w:val="24"/>
                <w:lang w:val="en-US" w:eastAsia="zh-CN"/>
              </w:rPr>
              <w:t>2</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低于不得分</w:t>
            </w:r>
            <w:r>
              <w:rPr>
                <w:rFonts w:hint="eastAsia" w:ascii="仿宋" w:hAnsi="仿宋" w:eastAsia="仿宋" w:cs="宋体"/>
                <w:color w:val="000000"/>
                <w:kern w:val="0"/>
                <w:sz w:val="24"/>
                <w:szCs w:val="24"/>
              </w:rPr>
              <w:t>。其中,产权比率</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负债</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所有者权益,速动比率</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速动资产</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流动负债,现金流动负债比</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经营活动现金流量</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流动负债。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1.5.2</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运营能力</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通过评价运营能力，反映企业持续经营、良性发展的能力。主要考察应收账款周转率和存货周转率。</w:t>
            </w: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根据国资委和当地有关部门发部</w:t>
            </w:r>
            <w:r>
              <w:rPr>
                <w:rFonts w:hint="eastAsia" w:ascii="仿宋" w:hAnsi="仿宋" w:eastAsia="仿宋" w:cs="宋体"/>
                <w:color w:val="000000"/>
                <w:kern w:val="0"/>
                <w:sz w:val="24"/>
                <w:szCs w:val="24"/>
              </w:rPr>
              <w:t>房地产全行业财务水平，</w:t>
            </w:r>
            <w:r>
              <w:rPr>
                <w:rFonts w:hint="eastAsia" w:ascii="仿宋" w:hAnsi="仿宋" w:eastAsia="仿宋" w:cs="宋体"/>
                <w:color w:val="000000"/>
                <w:kern w:val="0"/>
                <w:sz w:val="24"/>
                <w:szCs w:val="24"/>
                <w:lang w:eastAsia="zh-CN"/>
              </w:rPr>
              <w:t>高于财务水平</w:t>
            </w:r>
            <w:r>
              <w:rPr>
                <w:rFonts w:hint="eastAsia" w:ascii="仿宋" w:hAnsi="仿宋" w:eastAsia="仿宋" w:cs="宋体"/>
                <w:color w:val="000000"/>
                <w:kern w:val="0"/>
                <w:sz w:val="24"/>
                <w:szCs w:val="24"/>
              </w:rPr>
              <w:t>存货周转率和应收账款周转率</w:t>
            </w:r>
            <w:r>
              <w:rPr>
                <w:rFonts w:hint="eastAsia" w:ascii="仿宋" w:hAnsi="仿宋" w:eastAsia="仿宋" w:cs="宋体"/>
                <w:color w:val="000000"/>
                <w:kern w:val="0"/>
                <w:sz w:val="24"/>
                <w:szCs w:val="24"/>
                <w:lang w:eastAsia="zh-CN"/>
              </w:rPr>
              <w:t>得</w:t>
            </w:r>
            <w:r>
              <w:rPr>
                <w:rFonts w:hint="eastAsia" w:ascii="仿宋" w:hAnsi="仿宋" w:eastAsia="仿宋" w:cs="Times New Roman"/>
                <w:color w:val="000000"/>
                <w:kern w:val="0"/>
                <w:sz w:val="24"/>
                <w:szCs w:val="24"/>
                <w:lang w:val="en-US" w:eastAsia="zh-CN"/>
              </w:rPr>
              <w:t>2</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等于</w:t>
            </w:r>
            <w:r>
              <w:rPr>
                <w:rFonts w:hint="eastAsia" w:ascii="仿宋" w:hAnsi="仿宋" w:eastAsia="仿宋" w:cs="宋体"/>
                <w:color w:val="000000"/>
                <w:kern w:val="0"/>
                <w:sz w:val="24"/>
                <w:szCs w:val="24"/>
              </w:rPr>
              <w:t>得</w:t>
            </w:r>
            <w:r>
              <w:rPr>
                <w:rFonts w:hint="eastAsia" w:ascii="仿宋" w:hAnsi="仿宋" w:eastAsia="仿宋" w:cs="Times New Roman"/>
                <w:color w:val="000000"/>
                <w:kern w:val="0"/>
                <w:sz w:val="24"/>
                <w:szCs w:val="24"/>
                <w:lang w:val="en-US" w:eastAsia="zh-CN"/>
              </w:rPr>
              <w:t>1</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低于不得分</w:t>
            </w:r>
            <w:r>
              <w:rPr>
                <w:rFonts w:hint="eastAsia" w:ascii="仿宋" w:hAnsi="仿宋" w:eastAsia="仿宋" w:cs="宋体"/>
                <w:color w:val="000000"/>
                <w:kern w:val="0"/>
                <w:sz w:val="24"/>
                <w:szCs w:val="24"/>
              </w:rPr>
              <w:t>。存货周转率</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销售收入</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平均存货余额，应收账款周转率</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销售收入</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平均应收账款（加权平均）。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1.5.3</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发展能力</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通过评价发展能力，考察近三年主营业务收入平均增长率和近三年资本平均增长率。</w:t>
            </w: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根据国资委和当地有关部门发部</w:t>
            </w:r>
            <w:r>
              <w:rPr>
                <w:rFonts w:hint="eastAsia" w:ascii="仿宋" w:hAnsi="仿宋" w:eastAsia="仿宋" w:cs="宋体"/>
                <w:color w:val="000000"/>
                <w:kern w:val="0"/>
                <w:sz w:val="24"/>
                <w:szCs w:val="24"/>
              </w:rPr>
              <w:t>房地产全行业财务水平，近三年主营业务收入平均增长率和资本平均增长率</w:t>
            </w:r>
            <w:r>
              <w:rPr>
                <w:rFonts w:hint="eastAsia" w:ascii="仿宋" w:hAnsi="仿宋" w:eastAsia="仿宋" w:cs="宋体"/>
                <w:color w:val="000000"/>
                <w:kern w:val="0"/>
                <w:sz w:val="24"/>
                <w:szCs w:val="24"/>
                <w:lang w:eastAsia="zh-CN"/>
              </w:rPr>
              <w:t>高于财务平均水平</w:t>
            </w:r>
            <w:r>
              <w:rPr>
                <w:rFonts w:hint="eastAsia" w:ascii="仿宋" w:hAnsi="仿宋" w:eastAsia="仿宋" w:cs="宋体"/>
                <w:color w:val="000000"/>
                <w:kern w:val="0"/>
                <w:sz w:val="24"/>
                <w:szCs w:val="24"/>
              </w:rPr>
              <w:t>得</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等于得</w:t>
            </w:r>
            <w:r>
              <w:rPr>
                <w:rFonts w:hint="eastAsia" w:ascii="仿宋" w:hAnsi="仿宋" w:eastAsia="仿宋" w:cs="宋体"/>
                <w:color w:val="000000"/>
                <w:kern w:val="0"/>
                <w:sz w:val="24"/>
                <w:szCs w:val="24"/>
                <w:lang w:val="en-US" w:eastAsia="zh-CN"/>
              </w:rPr>
              <w:t>1分</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eastAsia="zh-CN"/>
              </w:rPr>
              <w:t>低于不得分</w:t>
            </w:r>
            <w:r>
              <w:rPr>
                <w:rFonts w:hint="eastAsia" w:ascii="仿宋" w:hAnsi="仿宋" w:eastAsia="仿宋" w:cs="宋体"/>
                <w:color w:val="000000"/>
                <w:kern w:val="0"/>
                <w:sz w:val="24"/>
                <w:szCs w:val="24"/>
              </w:rPr>
              <w:t>。平均增长率采用几何增长率计算。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1.5.4</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盈利能力</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通过评价盈利能力，考察近三年企业平均总资产收益率和近三年</w:t>
            </w:r>
            <w:r>
              <w:rPr>
                <w:rFonts w:hint="eastAsia" w:ascii="仿宋" w:hAnsi="仿宋" w:eastAsia="仿宋" w:cs="宋体"/>
                <w:color w:val="000000"/>
                <w:kern w:val="0"/>
                <w:sz w:val="24"/>
                <w:szCs w:val="24"/>
                <w:lang w:eastAsia="zh-CN"/>
              </w:rPr>
              <w:t>平均</w:t>
            </w:r>
            <w:r>
              <w:rPr>
                <w:rFonts w:hint="eastAsia" w:ascii="仿宋" w:hAnsi="仿宋" w:eastAsia="仿宋" w:cs="宋体"/>
                <w:color w:val="000000"/>
                <w:kern w:val="0"/>
                <w:sz w:val="24"/>
                <w:szCs w:val="24"/>
              </w:rPr>
              <w:t>净资产收益率。</w:t>
            </w:r>
          </w:p>
        </w:tc>
        <w:tc>
          <w:tcPr>
            <w:tcW w:w="5608" w:type="dxa"/>
            <w:vAlign w:val="center"/>
          </w:tcPr>
          <w:p>
            <w:pPr>
              <w:autoSpaceDE w:val="0"/>
              <w:autoSpaceDN w:val="0"/>
              <w:adjustRightInd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根据国资委和当地有关部门发部</w:t>
            </w:r>
            <w:r>
              <w:rPr>
                <w:rFonts w:hint="eastAsia" w:ascii="仿宋" w:hAnsi="仿宋" w:eastAsia="仿宋" w:cs="宋体"/>
                <w:color w:val="000000"/>
                <w:kern w:val="0"/>
                <w:sz w:val="24"/>
                <w:szCs w:val="24"/>
              </w:rPr>
              <w:t>房地产全行业财务水平</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每项指标</w:t>
            </w:r>
            <w:r>
              <w:rPr>
                <w:rFonts w:hint="eastAsia" w:ascii="仿宋" w:hAnsi="仿宋" w:eastAsia="仿宋" w:cs="宋体"/>
                <w:color w:val="000000"/>
                <w:kern w:val="0"/>
                <w:sz w:val="24"/>
                <w:szCs w:val="24"/>
                <w:lang w:eastAsia="zh-CN"/>
              </w:rPr>
              <w:t>高于全行业财务水平</w:t>
            </w:r>
            <w:r>
              <w:rPr>
                <w:rFonts w:hint="eastAsia" w:ascii="仿宋" w:hAnsi="仿宋" w:eastAsia="仿宋" w:cs="宋体"/>
                <w:color w:val="000000"/>
                <w:kern w:val="0"/>
                <w:sz w:val="24"/>
                <w:szCs w:val="24"/>
              </w:rPr>
              <w:t>得</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等</w:t>
            </w:r>
            <w:r>
              <w:rPr>
                <w:rFonts w:hint="eastAsia" w:ascii="仿宋" w:hAnsi="仿宋" w:eastAsia="仿宋" w:cs="宋体"/>
                <w:color w:val="000000"/>
                <w:kern w:val="0"/>
                <w:sz w:val="24"/>
                <w:szCs w:val="24"/>
                <w:lang w:val="en-US" w:eastAsia="zh-CN"/>
              </w:rPr>
              <w:t>于</w:t>
            </w:r>
            <w:r>
              <w:rPr>
                <w:rFonts w:hint="eastAsia" w:ascii="仿宋" w:hAnsi="仿宋" w:eastAsia="仿宋" w:cs="宋体"/>
                <w:color w:val="000000"/>
                <w:kern w:val="0"/>
                <w:sz w:val="24"/>
                <w:szCs w:val="24"/>
              </w:rPr>
              <w:t>得</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低于不得</w:t>
            </w:r>
            <w:r>
              <w:rPr>
                <w:rFonts w:hint="eastAsia" w:ascii="仿宋" w:hAnsi="仿宋" w:eastAsia="仿宋" w:cs="宋体"/>
                <w:color w:val="000000"/>
                <w:kern w:val="0"/>
                <w:sz w:val="24"/>
                <w:szCs w:val="24"/>
              </w:rPr>
              <w:t>分。</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总资产收益率=净收益/总资产，</w:t>
            </w:r>
            <w:r>
              <w:rPr>
                <w:rFonts w:hint="eastAsia" w:ascii="仿宋" w:hAnsi="仿宋" w:eastAsia="仿宋" w:cs="宋体"/>
                <w:color w:val="000000"/>
                <w:kern w:val="0"/>
                <w:sz w:val="24"/>
                <w:szCs w:val="24"/>
                <w:lang w:eastAsia="zh-CN"/>
              </w:rPr>
              <w:t>平均</w:t>
            </w:r>
            <w:r>
              <w:rPr>
                <w:rFonts w:hint="eastAsia" w:ascii="仿宋" w:hAnsi="仿宋" w:eastAsia="仿宋" w:cs="宋体"/>
                <w:color w:val="000000"/>
                <w:kern w:val="0"/>
                <w:sz w:val="24"/>
                <w:szCs w:val="24"/>
              </w:rPr>
              <w:t>净资产收益率=净收益/所有者权益。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18" w:hRule="atLeast"/>
        </w:trPr>
        <w:tc>
          <w:tcPr>
            <w:tcW w:w="1290" w:type="dxa"/>
            <w:vMerge w:val="restart"/>
            <w:vAlign w:val="center"/>
          </w:tcPr>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r>
              <w:rPr>
                <w:rFonts w:ascii="仿宋" w:hAnsi="仿宋" w:eastAsia="仿宋" w:cs="宋体"/>
                <w:b/>
                <w:bCs/>
                <w:color w:val="000000"/>
                <w:kern w:val="0"/>
                <w:sz w:val="24"/>
                <w:szCs w:val="24"/>
              </w:rPr>
              <w:t>2</w:t>
            </w:r>
            <w:r>
              <w:rPr>
                <w:rFonts w:hint="eastAsia" w:ascii="仿宋" w:hAnsi="仿宋" w:eastAsia="仿宋" w:cs="宋体"/>
                <w:b/>
                <w:bCs/>
                <w:color w:val="000000"/>
                <w:kern w:val="0"/>
                <w:sz w:val="24"/>
                <w:szCs w:val="24"/>
              </w:rPr>
              <w:t>.</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企业经营</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信用情况</w:t>
            </w:r>
          </w:p>
          <w:p>
            <w:pPr>
              <w:autoSpaceDE w:val="0"/>
              <w:autoSpaceDN w:val="0"/>
              <w:adjustRightInd w:val="0"/>
              <w:jc w:val="center"/>
              <w:rPr>
                <w:rFonts w:hint="eastAsia" w:ascii="仿宋" w:hAnsi="仿宋" w:eastAsia="仿宋" w:cs="宋体"/>
                <w:b/>
                <w:bCs/>
                <w:color w:val="000000"/>
                <w:kern w:val="0"/>
                <w:sz w:val="24"/>
                <w:szCs w:val="24"/>
              </w:rPr>
            </w:pPr>
            <w:r>
              <w:rPr>
                <w:rFonts w:ascii="仿宋" w:hAnsi="仿宋" w:eastAsia="仿宋" w:cs="宋体"/>
                <w:b/>
                <w:bCs/>
                <w:color w:val="000000"/>
                <w:kern w:val="0"/>
                <w:sz w:val="24"/>
                <w:szCs w:val="24"/>
              </w:rPr>
              <w:t>5</w:t>
            </w:r>
            <w:r>
              <w:rPr>
                <w:rFonts w:hint="eastAsia" w:ascii="仿宋" w:hAnsi="仿宋" w:eastAsia="仿宋" w:cs="宋体"/>
                <w:b/>
                <w:bCs/>
                <w:color w:val="000000"/>
                <w:kern w:val="0"/>
                <w:sz w:val="24"/>
                <w:szCs w:val="24"/>
                <w:lang w:val="en-US" w:eastAsia="zh-CN"/>
              </w:rPr>
              <w:t>5</w:t>
            </w:r>
            <w:r>
              <w:rPr>
                <w:rFonts w:hint="eastAsia" w:ascii="仿宋" w:hAnsi="仿宋" w:eastAsia="仿宋" w:cs="宋体"/>
                <w:b/>
                <w:bCs/>
                <w:color w:val="000000"/>
                <w:kern w:val="0"/>
                <w:sz w:val="24"/>
                <w:szCs w:val="24"/>
              </w:rPr>
              <w:t>分</w:t>
            </w: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r>
              <w:rPr>
                <w:rFonts w:ascii="仿宋" w:hAnsi="仿宋" w:eastAsia="仿宋" w:cs="宋体"/>
                <w:b/>
                <w:bCs/>
                <w:color w:val="000000"/>
                <w:kern w:val="0"/>
                <w:sz w:val="24"/>
                <w:szCs w:val="24"/>
              </w:rPr>
              <w:t>2</w:t>
            </w:r>
            <w:r>
              <w:rPr>
                <w:rFonts w:hint="eastAsia" w:ascii="仿宋" w:hAnsi="仿宋" w:eastAsia="仿宋" w:cs="宋体"/>
                <w:b/>
                <w:bCs/>
                <w:color w:val="000000"/>
                <w:kern w:val="0"/>
                <w:sz w:val="24"/>
                <w:szCs w:val="24"/>
              </w:rPr>
              <w:t>.</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企业经营</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信用情况</w:t>
            </w:r>
          </w:p>
          <w:p>
            <w:pPr>
              <w:autoSpaceDE w:val="0"/>
              <w:autoSpaceDN w:val="0"/>
              <w:adjustRightInd w:val="0"/>
              <w:jc w:val="center"/>
              <w:rPr>
                <w:rFonts w:hint="eastAsia" w:ascii="仿宋" w:hAnsi="仿宋" w:eastAsia="仿宋" w:cs="宋体"/>
                <w:b/>
                <w:bCs/>
                <w:color w:val="000000"/>
                <w:kern w:val="0"/>
                <w:sz w:val="24"/>
                <w:szCs w:val="24"/>
              </w:rPr>
            </w:pPr>
            <w:r>
              <w:rPr>
                <w:rFonts w:ascii="仿宋" w:hAnsi="仿宋" w:eastAsia="仿宋" w:cs="宋体"/>
                <w:b/>
                <w:bCs/>
                <w:color w:val="000000"/>
                <w:kern w:val="0"/>
                <w:sz w:val="24"/>
                <w:szCs w:val="24"/>
              </w:rPr>
              <w:t>5</w:t>
            </w:r>
            <w:r>
              <w:rPr>
                <w:rFonts w:hint="eastAsia" w:ascii="仿宋" w:hAnsi="仿宋" w:eastAsia="仿宋" w:cs="宋体"/>
                <w:b/>
                <w:bCs/>
                <w:color w:val="000000"/>
                <w:kern w:val="0"/>
                <w:sz w:val="24"/>
                <w:szCs w:val="24"/>
                <w:lang w:val="en-US" w:eastAsia="zh-CN"/>
              </w:rPr>
              <w:t>5</w:t>
            </w:r>
            <w:r>
              <w:rPr>
                <w:rFonts w:hint="eastAsia" w:ascii="仿宋" w:hAnsi="仿宋" w:eastAsia="仿宋" w:cs="宋体"/>
                <w:b/>
                <w:bCs/>
                <w:color w:val="000000"/>
                <w:kern w:val="0"/>
                <w:sz w:val="24"/>
                <w:szCs w:val="24"/>
              </w:rPr>
              <w:t>分</w:t>
            </w: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r>
              <w:rPr>
                <w:rFonts w:ascii="仿宋" w:hAnsi="仿宋" w:eastAsia="仿宋" w:cs="宋体"/>
                <w:b/>
                <w:bCs/>
                <w:color w:val="000000"/>
                <w:kern w:val="0"/>
                <w:sz w:val="24"/>
                <w:szCs w:val="24"/>
              </w:rPr>
              <w:t>2</w:t>
            </w:r>
            <w:r>
              <w:rPr>
                <w:rFonts w:hint="eastAsia" w:ascii="仿宋" w:hAnsi="仿宋" w:eastAsia="仿宋" w:cs="宋体"/>
                <w:b/>
                <w:bCs/>
                <w:color w:val="000000"/>
                <w:kern w:val="0"/>
                <w:sz w:val="24"/>
                <w:szCs w:val="24"/>
              </w:rPr>
              <w:t>.</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企业经营</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信用情况</w:t>
            </w:r>
          </w:p>
          <w:p>
            <w:pPr>
              <w:autoSpaceDE w:val="0"/>
              <w:autoSpaceDN w:val="0"/>
              <w:adjustRightInd w:val="0"/>
              <w:jc w:val="center"/>
              <w:rPr>
                <w:rFonts w:hint="eastAsia" w:ascii="仿宋" w:hAnsi="仿宋" w:eastAsia="仿宋" w:cs="宋体"/>
                <w:b/>
                <w:bCs/>
                <w:color w:val="000000"/>
                <w:kern w:val="0"/>
                <w:sz w:val="24"/>
                <w:szCs w:val="24"/>
              </w:rPr>
            </w:pPr>
            <w:r>
              <w:rPr>
                <w:rFonts w:ascii="仿宋" w:hAnsi="仿宋" w:eastAsia="仿宋" w:cs="宋体"/>
                <w:b/>
                <w:bCs/>
                <w:color w:val="000000"/>
                <w:kern w:val="0"/>
                <w:sz w:val="24"/>
                <w:szCs w:val="24"/>
              </w:rPr>
              <w:t>5</w:t>
            </w:r>
            <w:r>
              <w:rPr>
                <w:rFonts w:hint="eastAsia" w:ascii="仿宋" w:hAnsi="仿宋" w:eastAsia="仿宋" w:cs="宋体"/>
                <w:b/>
                <w:bCs/>
                <w:color w:val="000000"/>
                <w:kern w:val="0"/>
                <w:sz w:val="24"/>
                <w:szCs w:val="24"/>
                <w:lang w:val="en-US" w:eastAsia="zh-CN"/>
              </w:rPr>
              <w:t>5</w:t>
            </w:r>
            <w:r>
              <w:rPr>
                <w:rFonts w:hint="eastAsia" w:ascii="仿宋" w:hAnsi="仿宋" w:eastAsia="仿宋" w:cs="宋体"/>
                <w:b/>
                <w:bCs/>
                <w:color w:val="000000"/>
                <w:kern w:val="0"/>
                <w:sz w:val="24"/>
                <w:szCs w:val="24"/>
              </w:rPr>
              <w:t>分</w:t>
            </w: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r>
              <w:rPr>
                <w:rFonts w:ascii="仿宋" w:hAnsi="仿宋" w:eastAsia="仿宋" w:cs="宋体"/>
                <w:b/>
                <w:bCs/>
                <w:color w:val="000000"/>
                <w:kern w:val="0"/>
                <w:sz w:val="24"/>
                <w:szCs w:val="24"/>
              </w:rPr>
              <w:t>2</w:t>
            </w:r>
            <w:r>
              <w:rPr>
                <w:rFonts w:hint="eastAsia" w:ascii="仿宋" w:hAnsi="仿宋" w:eastAsia="仿宋" w:cs="宋体"/>
                <w:b/>
                <w:bCs/>
                <w:color w:val="000000"/>
                <w:kern w:val="0"/>
                <w:sz w:val="24"/>
                <w:szCs w:val="24"/>
              </w:rPr>
              <w:t>.</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企业经营</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信用情况</w:t>
            </w:r>
          </w:p>
          <w:p>
            <w:pPr>
              <w:autoSpaceDE w:val="0"/>
              <w:autoSpaceDN w:val="0"/>
              <w:adjustRightInd w:val="0"/>
              <w:jc w:val="center"/>
              <w:rPr>
                <w:rFonts w:hint="eastAsia" w:ascii="仿宋" w:hAnsi="仿宋" w:eastAsia="仿宋" w:cs="宋体"/>
                <w:b/>
                <w:bCs/>
                <w:color w:val="000000"/>
                <w:kern w:val="0"/>
                <w:sz w:val="24"/>
                <w:szCs w:val="24"/>
              </w:rPr>
            </w:pPr>
            <w:r>
              <w:rPr>
                <w:rFonts w:ascii="仿宋" w:hAnsi="仿宋" w:eastAsia="仿宋" w:cs="宋体"/>
                <w:b/>
                <w:bCs/>
                <w:color w:val="000000"/>
                <w:kern w:val="0"/>
                <w:sz w:val="24"/>
                <w:szCs w:val="24"/>
              </w:rPr>
              <w:t>5</w:t>
            </w:r>
            <w:r>
              <w:rPr>
                <w:rFonts w:hint="eastAsia" w:ascii="仿宋" w:hAnsi="仿宋" w:eastAsia="仿宋" w:cs="宋体"/>
                <w:b/>
                <w:bCs/>
                <w:color w:val="000000"/>
                <w:kern w:val="0"/>
                <w:sz w:val="24"/>
                <w:szCs w:val="24"/>
                <w:lang w:val="en-US" w:eastAsia="zh-CN"/>
              </w:rPr>
              <w:t>5</w:t>
            </w:r>
            <w:r>
              <w:rPr>
                <w:rFonts w:hint="eastAsia" w:ascii="仿宋" w:hAnsi="仿宋" w:eastAsia="仿宋" w:cs="宋体"/>
                <w:b/>
                <w:bCs/>
                <w:color w:val="000000"/>
                <w:kern w:val="0"/>
                <w:sz w:val="24"/>
                <w:szCs w:val="24"/>
              </w:rPr>
              <w:t>分</w:t>
            </w: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r>
              <w:rPr>
                <w:rFonts w:ascii="仿宋" w:hAnsi="仿宋" w:eastAsia="仿宋" w:cs="宋体"/>
                <w:b/>
                <w:bCs/>
                <w:color w:val="000000"/>
                <w:kern w:val="0"/>
                <w:sz w:val="24"/>
                <w:szCs w:val="24"/>
              </w:rPr>
              <w:t>2</w:t>
            </w:r>
            <w:r>
              <w:rPr>
                <w:rFonts w:hint="eastAsia" w:ascii="仿宋" w:hAnsi="仿宋" w:eastAsia="仿宋" w:cs="宋体"/>
                <w:b/>
                <w:bCs/>
                <w:color w:val="000000"/>
                <w:kern w:val="0"/>
                <w:sz w:val="24"/>
                <w:szCs w:val="24"/>
              </w:rPr>
              <w:t>.</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企业经营信用情况</w:t>
            </w:r>
          </w:p>
          <w:p>
            <w:pPr>
              <w:autoSpaceDE w:val="0"/>
              <w:autoSpaceDN w:val="0"/>
              <w:adjustRightInd w:val="0"/>
              <w:jc w:val="center"/>
              <w:rPr>
                <w:rFonts w:hint="eastAsia" w:ascii="仿宋" w:hAnsi="仿宋" w:eastAsia="仿宋" w:cs="宋体"/>
                <w:b/>
                <w:bCs/>
                <w:color w:val="000000"/>
                <w:kern w:val="0"/>
                <w:sz w:val="24"/>
                <w:szCs w:val="24"/>
              </w:rPr>
            </w:pPr>
            <w:r>
              <w:rPr>
                <w:rFonts w:ascii="仿宋" w:hAnsi="仿宋" w:eastAsia="仿宋" w:cs="宋体"/>
                <w:b/>
                <w:bCs/>
                <w:color w:val="000000"/>
                <w:kern w:val="0"/>
                <w:sz w:val="24"/>
                <w:szCs w:val="24"/>
              </w:rPr>
              <w:t>5</w:t>
            </w:r>
            <w:r>
              <w:rPr>
                <w:rFonts w:hint="eastAsia" w:ascii="仿宋" w:hAnsi="仿宋" w:eastAsia="仿宋" w:cs="宋体"/>
                <w:b/>
                <w:bCs/>
                <w:color w:val="000000"/>
                <w:kern w:val="0"/>
                <w:sz w:val="24"/>
                <w:szCs w:val="24"/>
                <w:lang w:val="en-US" w:eastAsia="zh-CN"/>
              </w:rPr>
              <w:t>5</w:t>
            </w:r>
            <w:r>
              <w:rPr>
                <w:rFonts w:hint="eastAsia" w:ascii="仿宋" w:hAnsi="仿宋" w:eastAsia="仿宋" w:cs="宋体"/>
                <w:b/>
                <w:bCs/>
                <w:color w:val="000000"/>
                <w:kern w:val="0"/>
                <w:sz w:val="24"/>
                <w:szCs w:val="24"/>
              </w:rPr>
              <w:t>分</w:t>
            </w: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r>
              <w:rPr>
                <w:rFonts w:ascii="仿宋" w:hAnsi="仿宋" w:eastAsia="仿宋" w:cs="宋体"/>
                <w:b/>
                <w:bCs/>
                <w:color w:val="000000"/>
                <w:kern w:val="0"/>
                <w:sz w:val="24"/>
                <w:szCs w:val="24"/>
              </w:rPr>
              <w:t>2</w:t>
            </w:r>
            <w:r>
              <w:rPr>
                <w:rFonts w:hint="eastAsia" w:ascii="仿宋" w:hAnsi="仿宋" w:eastAsia="仿宋" w:cs="宋体"/>
                <w:b/>
                <w:bCs/>
                <w:color w:val="000000"/>
                <w:kern w:val="0"/>
                <w:sz w:val="24"/>
                <w:szCs w:val="24"/>
              </w:rPr>
              <w:t>.</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企业经营</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信用情况</w:t>
            </w:r>
          </w:p>
          <w:p>
            <w:pPr>
              <w:autoSpaceDE w:val="0"/>
              <w:autoSpaceDN w:val="0"/>
              <w:adjustRightInd w:val="0"/>
              <w:jc w:val="center"/>
              <w:rPr>
                <w:rFonts w:ascii="仿宋" w:hAnsi="仿宋" w:eastAsia="仿宋" w:cs="宋体"/>
                <w:b/>
                <w:bCs/>
                <w:color w:val="000000"/>
                <w:kern w:val="0"/>
                <w:sz w:val="24"/>
                <w:szCs w:val="24"/>
              </w:rPr>
            </w:pPr>
            <w:r>
              <w:rPr>
                <w:rFonts w:ascii="仿宋" w:hAnsi="仿宋" w:eastAsia="仿宋" w:cs="宋体"/>
                <w:b/>
                <w:bCs/>
                <w:color w:val="000000"/>
                <w:kern w:val="0"/>
                <w:sz w:val="24"/>
                <w:szCs w:val="24"/>
              </w:rPr>
              <w:t>5</w:t>
            </w:r>
            <w:r>
              <w:rPr>
                <w:rFonts w:hint="eastAsia" w:ascii="仿宋" w:hAnsi="仿宋" w:eastAsia="仿宋" w:cs="宋体"/>
                <w:b/>
                <w:bCs/>
                <w:color w:val="000000"/>
                <w:kern w:val="0"/>
                <w:sz w:val="24"/>
                <w:szCs w:val="24"/>
                <w:lang w:val="en-US" w:eastAsia="zh-CN"/>
              </w:rPr>
              <w:t>5</w:t>
            </w:r>
            <w:r>
              <w:rPr>
                <w:rFonts w:hint="eastAsia" w:ascii="仿宋" w:hAnsi="仿宋" w:eastAsia="仿宋" w:cs="宋体"/>
                <w:b/>
                <w:bCs/>
                <w:color w:val="000000"/>
                <w:kern w:val="0"/>
                <w:sz w:val="24"/>
                <w:szCs w:val="24"/>
              </w:rPr>
              <w:t>分</w:t>
            </w:r>
          </w:p>
        </w:tc>
        <w:tc>
          <w:tcPr>
            <w:tcW w:w="1409" w:type="dxa"/>
            <w:vMerge w:val="restart"/>
            <w:vAlign w:val="center"/>
          </w:tcPr>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2.1</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企业开发</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前期信用</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8</w:t>
            </w:r>
            <w:r>
              <w:rPr>
                <w:rFonts w:hint="eastAsia" w:ascii="仿宋" w:hAnsi="仿宋" w:eastAsia="仿宋" w:cs="宋体"/>
                <w:color w:val="000000"/>
                <w:kern w:val="0"/>
                <w:sz w:val="24"/>
                <w:szCs w:val="24"/>
              </w:rPr>
              <w:t>分）</w:t>
            </w: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both"/>
              <w:rPr>
                <w:rFonts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2.1.1</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土地运作信用</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评价企业是否按程序获取土地，按合同履行义务。</w:t>
            </w: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企业近三年在获取土地过程中未严格遵守程序的，根据实际情况，每项目扣</w:t>
            </w:r>
            <w:r>
              <w:rPr>
                <w:rFonts w:ascii="仿宋" w:hAnsi="仿宋" w:eastAsia="仿宋" w:cs="Times New Roman"/>
                <w:color w:val="000000"/>
                <w:kern w:val="0"/>
                <w:sz w:val="24"/>
                <w:szCs w:val="24"/>
              </w:rPr>
              <w:t>0.5-1</w:t>
            </w:r>
            <w:r>
              <w:rPr>
                <w:rFonts w:hint="eastAsia" w:ascii="仿宋" w:hAnsi="仿宋" w:eastAsia="仿宋" w:cs="宋体"/>
                <w:color w:val="000000"/>
                <w:kern w:val="0"/>
                <w:sz w:val="24"/>
                <w:szCs w:val="24"/>
              </w:rPr>
              <w:t>分，累计扣满</w:t>
            </w:r>
            <w:r>
              <w:rPr>
                <w:rFonts w:ascii="仿宋" w:hAnsi="仿宋" w:eastAsia="仿宋" w:cs="Times New Roman"/>
                <w:color w:val="000000"/>
                <w:kern w:val="0"/>
                <w:sz w:val="24"/>
                <w:szCs w:val="24"/>
              </w:rPr>
              <w:t>4</w:t>
            </w:r>
            <w:r>
              <w:rPr>
                <w:rFonts w:hint="eastAsia" w:ascii="仿宋" w:hAnsi="仿宋" w:eastAsia="仿宋" w:cs="宋体"/>
                <w:color w:val="000000"/>
                <w:kern w:val="0"/>
                <w:sz w:val="24"/>
                <w:szCs w:val="24"/>
              </w:rPr>
              <w:t>分为止，但若下列</w:t>
            </w:r>
            <w:r>
              <w:rPr>
                <w:rFonts w:hint="eastAsia" w:ascii="仿宋" w:hAnsi="仿宋" w:eastAsia="仿宋" w:cs="Times New Roman"/>
                <w:color w:val="000000"/>
                <w:kern w:val="0"/>
                <w:sz w:val="24"/>
                <w:szCs w:val="24"/>
                <w:lang w:val="en-US" w:eastAsia="zh-CN"/>
              </w:rPr>
              <w:t>2</w:t>
            </w:r>
            <w:r>
              <w:rPr>
                <w:rFonts w:hint="eastAsia" w:ascii="仿宋" w:hAnsi="仿宋" w:eastAsia="仿宋" w:cs="宋体"/>
                <w:color w:val="000000"/>
                <w:kern w:val="0"/>
                <w:sz w:val="24"/>
                <w:szCs w:val="24"/>
              </w:rPr>
              <w:t>项违规事项均发生，则</w:t>
            </w:r>
            <w:r>
              <w:rPr>
                <w:rFonts w:ascii="仿宋" w:hAnsi="仿宋" w:eastAsia="仿宋" w:cs="Times New Roman"/>
                <w:color w:val="000000"/>
                <w:kern w:val="0"/>
                <w:sz w:val="24"/>
                <w:szCs w:val="24"/>
              </w:rPr>
              <w:t>2.1</w:t>
            </w:r>
            <w:r>
              <w:rPr>
                <w:rFonts w:hint="eastAsia" w:ascii="仿宋" w:hAnsi="仿宋" w:eastAsia="仿宋" w:cs="宋体"/>
                <w:color w:val="000000"/>
                <w:kern w:val="0"/>
                <w:sz w:val="24"/>
                <w:szCs w:val="24"/>
              </w:rPr>
              <w:t>项不得分：</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)中标后未按合同按时支付土地出让金；</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)未按土地出让合同按时按规划开发。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61"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vAlign w:val="center"/>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2.1.2</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规划许可信用</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评价企业在规划许可过程中相关证书的规范办理情况。</w:t>
            </w:r>
          </w:p>
        </w:tc>
        <w:tc>
          <w:tcPr>
            <w:tcW w:w="5608" w:type="dxa"/>
            <w:vAlign w:val="center"/>
          </w:tcPr>
          <w:p>
            <w:pPr>
              <w:autoSpaceDE w:val="0"/>
              <w:autoSpaceDN w:val="0"/>
              <w:adjustRightInd w:val="0"/>
              <w:jc w:val="left"/>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企业近三年</w:t>
            </w:r>
            <w:r>
              <w:rPr>
                <w:rFonts w:hint="eastAsia" w:ascii="仿宋" w:hAnsi="仿宋" w:eastAsia="仿宋" w:cs="宋体"/>
                <w:color w:val="000000"/>
                <w:kern w:val="0"/>
                <w:sz w:val="24"/>
                <w:szCs w:val="24"/>
                <w:lang w:eastAsia="zh-CN"/>
              </w:rPr>
              <w:t>在建项目</w:t>
            </w:r>
            <w:r>
              <w:rPr>
                <w:rFonts w:hint="eastAsia" w:ascii="仿宋" w:hAnsi="仿宋" w:eastAsia="仿宋" w:cs="宋体"/>
                <w:color w:val="000000"/>
                <w:kern w:val="0"/>
                <w:sz w:val="24"/>
                <w:szCs w:val="24"/>
              </w:rPr>
              <w:t>《建设用地规划许可证》、《国有土地使用权证》、《建设工程规划许可证》、《建筑工程施工许可证》过程中，</w:t>
            </w:r>
            <w:r>
              <w:rPr>
                <w:rFonts w:hint="eastAsia" w:ascii="仿宋" w:hAnsi="仿宋" w:eastAsia="仿宋" w:cs="宋体"/>
                <w:color w:val="000000"/>
                <w:kern w:val="0"/>
                <w:sz w:val="24"/>
                <w:szCs w:val="24"/>
                <w:lang w:eastAsia="zh-CN"/>
              </w:rPr>
              <w:t>证件齐全得</w:t>
            </w:r>
            <w:r>
              <w:rPr>
                <w:rFonts w:hint="eastAsia" w:ascii="仿宋" w:hAnsi="仿宋" w:eastAsia="仿宋" w:cs="宋体"/>
                <w:color w:val="000000"/>
                <w:kern w:val="0"/>
                <w:sz w:val="24"/>
                <w:szCs w:val="24"/>
                <w:lang w:val="en-US" w:eastAsia="zh-CN"/>
              </w:rPr>
              <w:t>2分，缺少一项扣0.5份。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277"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vAlign w:val="center"/>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2.1.3</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工程招标信用</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评价企业选取供应商（包括材料设备供应商和承包商）时招标信用情况。</w:t>
            </w:r>
          </w:p>
        </w:tc>
        <w:tc>
          <w:tcPr>
            <w:tcW w:w="5608" w:type="dxa"/>
            <w:vAlign w:val="center"/>
          </w:tcPr>
          <w:p>
            <w:pPr>
              <w:autoSpaceDE w:val="0"/>
              <w:autoSpaceDN w:val="0"/>
              <w:adjustRightInd w:val="0"/>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企业近三年工程招标过程中发生以下情况,根据实际情况每项目每项扣</w:t>
            </w:r>
            <w:r>
              <w:rPr>
                <w:rFonts w:ascii="仿宋" w:hAnsi="仿宋" w:eastAsia="仿宋" w:cs="Times New Roman"/>
                <w:color w:val="000000"/>
                <w:kern w:val="0"/>
                <w:sz w:val="24"/>
                <w:szCs w:val="24"/>
              </w:rPr>
              <w:t>1</w:t>
            </w:r>
            <w:r>
              <w:rPr>
                <w:rFonts w:hint="eastAsia" w:ascii="仿宋" w:hAnsi="仿宋" w:eastAsia="仿宋" w:cs="宋体"/>
                <w:color w:val="000000"/>
                <w:kern w:val="0"/>
                <w:sz w:val="24"/>
                <w:szCs w:val="24"/>
              </w:rPr>
              <w:t>分,累计发生</w:t>
            </w:r>
            <w:r>
              <w:rPr>
                <w:rFonts w:hint="eastAsia" w:ascii="仿宋" w:hAnsi="仿宋" w:eastAsia="仿宋" w:cs="Times New Roman"/>
                <w:color w:val="000000"/>
                <w:kern w:val="0"/>
                <w:sz w:val="24"/>
                <w:szCs w:val="24"/>
                <w:lang w:val="en-US" w:eastAsia="zh-CN"/>
              </w:rPr>
              <w:t>2</w:t>
            </w:r>
            <w:r>
              <w:rPr>
                <w:rFonts w:hint="eastAsia" w:ascii="仿宋" w:hAnsi="仿宋" w:eastAsia="仿宋" w:cs="宋体"/>
                <w:color w:val="000000"/>
                <w:kern w:val="0"/>
                <w:sz w:val="24"/>
                <w:szCs w:val="24"/>
              </w:rPr>
              <w:t>项则</w:t>
            </w:r>
            <w:r>
              <w:rPr>
                <w:rFonts w:ascii="仿宋" w:hAnsi="仿宋" w:eastAsia="仿宋" w:cs="Times New Roman"/>
                <w:color w:val="000000"/>
                <w:kern w:val="0"/>
                <w:sz w:val="24"/>
                <w:szCs w:val="24"/>
              </w:rPr>
              <w:t>2.1</w:t>
            </w:r>
            <w:r>
              <w:rPr>
                <w:rFonts w:hint="eastAsia" w:ascii="仿宋" w:hAnsi="仿宋" w:eastAsia="仿宋" w:cs="宋体"/>
                <w:color w:val="000000"/>
                <w:kern w:val="0"/>
                <w:sz w:val="24"/>
                <w:szCs w:val="24"/>
              </w:rPr>
              <w:t>项不得分:(1)未按规定进行招标；(</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)肢解项目进行招标；</w:t>
            </w:r>
          </w:p>
          <w:p>
            <w:pPr>
              <w:autoSpaceDE w:val="0"/>
              <w:autoSpaceDN w:val="0"/>
              <w:adjustRightInd w:val="0"/>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105"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restart"/>
            <w:vAlign w:val="center"/>
          </w:tcPr>
          <w:p>
            <w:pPr>
              <w:autoSpaceDE w:val="0"/>
              <w:autoSpaceDN w:val="0"/>
              <w:adjustRightInd w:val="0"/>
              <w:ind w:firstLine="480" w:firstLineChars="200"/>
              <w:jc w:val="both"/>
              <w:rPr>
                <w:rFonts w:ascii="仿宋" w:hAnsi="仿宋" w:eastAsia="仿宋" w:cs="宋体"/>
                <w:color w:val="000000"/>
                <w:kern w:val="0"/>
                <w:sz w:val="24"/>
                <w:szCs w:val="24"/>
              </w:rPr>
            </w:pPr>
            <w:r>
              <w:rPr>
                <w:rFonts w:ascii="仿宋" w:hAnsi="仿宋" w:eastAsia="仿宋" w:cs="宋体"/>
                <w:color w:val="000000"/>
                <w:kern w:val="0"/>
                <w:sz w:val="24"/>
                <w:szCs w:val="24"/>
              </w:rPr>
              <w:t>2.2</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企业建设</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阶段信用</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7</w:t>
            </w:r>
            <w:r>
              <w:rPr>
                <w:rFonts w:hint="eastAsia" w:ascii="仿宋" w:hAnsi="仿宋" w:eastAsia="仿宋" w:cs="宋体"/>
                <w:color w:val="000000"/>
                <w:kern w:val="0"/>
                <w:sz w:val="24"/>
                <w:szCs w:val="24"/>
              </w:rPr>
              <w:t>分）</w:t>
            </w:r>
          </w:p>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2.2.1</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合同信用</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评价企业是否严格履约。</w:t>
            </w: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企业近三年材料、设备采购合同示范文本的使用率低于</w:t>
            </w:r>
            <w:r>
              <w:rPr>
                <w:rFonts w:ascii="仿宋" w:hAnsi="仿宋" w:eastAsia="仿宋" w:cs="Times New Roman"/>
                <w:color w:val="000000"/>
                <w:kern w:val="0"/>
                <w:sz w:val="24"/>
                <w:szCs w:val="24"/>
              </w:rPr>
              <w:t>40%</w:t>
            </w:r>
            <w:r>
              <w:rPr>
                <w:rFonts w:hint="eastAsia" w:ascii="仿宋" w:hAnsi="仿宋" w:eastAsia="仿宋" w:cs="宋体"/>
                <w:color w:val="000000"/>
                <w:kern w:val="0"/>
                <w:sz w:val="24"/>
                <w:szCs w:val="24"/>
              </w:rPr>
              <w:t>扣</w:t>
            </w:r>
            <w:r>
              <w:rPr>
                <w:rFonts w:ascii="仿宋" w:hAnsi="仿宋" w:eastAsia="仿宋" w:cs="Times New Roman"/>
                <w:color w:val="000000"/>
                <w:kern w:val="0"/>
                <w:sz w:val="24"/>
                <w:szCs w:val="24"/>
              </w:rPr>
              <w:t>0.5</w:t>
            </w:r>
            <w:r>
              <w:rPr>
                <w:rFonts w:hint="eastAsia" w:ascii="仿宋" w:hAnsi="仿宋" w:eastAsia="仿宋" w:cs="宋体"/>
                <w:color w:val="000000"/>
                <w:kern w:val="0"/>
                <w:sz w:val="24"/>
                <w:szCs w:val="24"/>
              </w:rPr>
              <w:t>分；总包合同未采用示范文本或按规定需要备案的合同未及时备案的每项目扣</w:t>
            </w:r>
            <w:r>
              <w:rPr>
                <w:rFonts w:ascii="仿宋" w:hAnsi="仿宋" w:eastAsia="仿宋" w:cs="Times New Roman"/>
                <w:color w:val="000000"/>
                <w:kern w:val="0"/>
                <w:sz w:val="24"/>
                <w:szCs w:val="24"/>
              </w:rPr>
              <w:t>0.5</w:t>
            </w:r>
            <w:r>
              <w:rPr>
                <w:rFonts w:hint="eastAsia" w:ascii="仿宋" w:hAnsi="仿宋" w:eastAsia="仿宋" w:cs="宋体"/>
                <w:color w:val="000000"/>
                <w:kern w:val="0"/>
                <w:sz w:val="24"/>
                <w:szCs w:val="24"/>
              </w:rPr>
              <w:t>分；</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企业近三年未按合同要求准时提供甲供材或其他甲供资源，每项目扣</w:t>
            </w:r>
            <w:r>
              <w:rPr>
                <w:rFonts w:ascii="仿宋" w:hAnsi="仿宋" w:eastAsia="仿宋" w:cs="宋体"/>
                <w:color w:val="000000"/>
                <w:kern w:val="0"/>
                <w:sz w:val="24"/>
                <w:szCs w:val="24"/>
              </w:rPr>
              <w:t>0.5</w:t>
            </w:r>
            <w:r>
              <w:rPr>
                <w:rFonts w:hint="eastAsia" w:ascii="仿宋" w:hAnsi="仿宋" w:eastAsia="仿宋" w:cs="宋体"/>
                <w:color w:val="000000"/>
                <w:kern w:val="0"/>
                <w:sz w:val="24"/>
                <w:szCs w:val="24"/>
              </w:rPr>
              <w:t>分；企业拖欠供应商、施工承包方合同款、设计费，根据实际数额扣</w:t>
            </w:r>
            <w:r>
              <w:rPr>
                <w:rFonts w:ascii="仿宋" w:hAnsi="仿宋" w:eastAsia="仿宋" w:cs="宋体"/>
                <w:color w:val="000000"/>
                <w:kern w:val="0"/>
                <w:sz w:val="24"/>
                <w:szCs w:val="24"/>
              </w:rPr>
              <w:t>0.5-2</w:t>
            </w:r>
            <w:r>
              <w:rPr>
                <w:rFonts w:hint="eastAsia" w:ascii="仿宋" w:hAnsi="仿宋" w:eastAsia="仿宋" w:cs="宋体"/>
                <w:color w:val="000000"/>
                <w:kern w:val="0"/>
                <w:sz w:val="24"/>
                <w:szCs w:val="24"/>
              </w:rPr>
              <w:t>分；</w:t>
            </w:r>
          </w:p>
          <w:p>
            <w:pPr>
              <w:autoSpaceDE w:val="0"/>
              <w:autoSpaceDN w:val="0"/>
              <w:adjustRightInd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近三年企业</w:t>
            </w:r>
            <w:r>
              <w:rPr>
                <w:rFonts w:hint="eastAsia" w:ascii="仿宋" w:hAnsi="仿宋" w:eastAsia="仿宋" w:cs="宋体"/>
                <w:color w:val="000000"/>
                <w:kern w:val="0"/>
                <w:sz w:val="24"/>
                <w:szCs w:val="24"/>
                <w:lang w:eastAsia="zh-CN"/>
              </w:rPr>
              <w:t>是否</w:t>
            </w:r>
            <w:r>
              <w:rPr>
                <w:rFonts w:hint="eastAsia" w:ascii="仿宋" w:hAnsi="仿宋" w:eastAsia="仿宋" w:cs="宋体"/>
                <w:color w:val="000000"/>
                <w:kern w:val="0"/>
                <w:sz w:val="24"/>
                <w:szCs w:val="24"/>
              </w:rPr>
              <w:t>拖欠</w:t>
            </w:r>
            <w:r>
              <w:rPr>
                <w:rFonts w:hint="eastAsia" w:ascii="仿宋" w:hAnsi="仿宋" w:eastAsia="仿宋" w:cs="宋体"/>
                <w:color w:val="000000"/>
                <w:kern w:val="0"/>
                <w:sz w:val="24"/>
                <w:szCs w:val="24"/>
                <w:lang w:eastAsia="zh-CN"/>
              </w:rPr>
              <w:t>工程</w:t>
            </w:r>
            <w:r>
              <w:rPr>
                <w:rFonts w:hint="eastAsia" w:ascii="仿宋" w:hAnsi="仿宋" w:eastAsia="仿宋" w:cs="宋体"/>
                <w:color w:val="000000"/>
                <w:kern w:val="0"/>
                <w:sz w:val="24"/>
                <w:szCs w:val="24"/>
              </w:rPr>
              <w:t>款，或与合作方有重大纠纷的，且企业承担主要责任的，</w:t>
            </w:r>
            <w:r>
              <w:rPr>
                <w:rFonts w:ascii="仿宋" w:hAnsi="仿宋" w:eastAsia="仿宋" w:cs="宋体"/>
                <w:color w:val="000000"/>
                <w:kern w:val="0"/>
                <w:sz w:val="24"/>
                <w:szCs w:val="24"/>
              </w:rPr>
              <w:t>2.2</w:t>
            </w:r>
            <w:r>
              <w:rPr>
                <w:rFonts w:hint="eastAsia" w:ascii="仿宋" w:hAnsi="仿宋" w:eastAsia="仿宋" w:cs="宋体"/>
                <w:color w:val="000000"/>
                <w:kern w:val="0"/>
                <w:sz w:val="24"/>
                <w:szCs w:val="24"/>
              </w:rPr>
              <w:t>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57"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vAlign w:val="center"/>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2.2.2</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质量信用</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评价企业保障质量信用的能力。</w:t>
            </w: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近三年工程合格率低于</w:t>
            </w:r>
            <w:r>
              <w:rPr>
                <w:rFonts w:ascii="仿宋" w:hAnsi="仿宋" w:eastAsia="仿宋" w:cs="Times New Roman"/>
                <w:color w:val="000000"/>
                <w:kern w:val="0"/>
                <w:sz w:val="24"/>
                <w:szCs w:val="24"/>
              </w:rPr>
              <w:t>100%</w:t>
            </w:r>
            <w:r>
              <w:rPr>
                <w:rFonts w:hint="eastAsia" w:ascii="仿宋" w:hAnsi="仿宋" w:eastAsia="仿宋" w:cs="宋体"/>
                <w:color w:val="000000"/>
                <w:kern w:val="0"/>
                <w:sz w:val="24"/>
                <w:szCs w:val="24"/>
              </w:rPr>
              <w:t>的，</w:t>
            </w:r>
            <w:r>
              <w:rPr>
                <w:rFonts w:ascii="仿宋" w:hAnsi="仿宋" w:eastAsia="仿宋" w:cs="Times New Roman"/>
                <w:color w:val="000000"/>
                <w:kern w:val="0"/>
                <w:sz w:val="24"/>
                <w:szCs w:val="24"/>
              </w:rPr>
              <w:t>2.2</w:t>
            </w:r>
            <w:r>
              <w:rPr>
                <w:rFonts w:hint="eastAsia" w:ascii="仿宋" w:hAnsi="仿宋" w:eastAsia="仿宋" w:cs="宋体"/>
                <w:color w:val="000000"/>
                <w:kern w:val="0"/>
                <w:sz w:val="24"/>
                <w:szCs w:val="24"/>
              </w:rPr>
              <w:t>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59" w:hRule="atLeast"/>
        </w:trPr>
        <w:tc>
          <w:tcPr>
            <w:tcW w:w="1290" w:type="dxa"/>
            <w:vMerge w:val="continue"/>
            <w:vAlign w:val="center"/>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vAlign w:val="center"/>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2.2.3</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进度信用</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评价企业在进度控制方面的信用。</w:t>
            </w:r>
          </w:p>
        </w:tc>
        <w:tc>
          <w:tcPr>
            <w:tcW w:w="5608" w:type="dxa"/>
            <w:vAlign w:val="center"/>
          </w:tcPr>
          <w:p>
            <w:pPr>
              <w:autoSpaceDE w:val="0"/>
              <w:autoSpaceDN w:val="0"/>
              <w:adjustRightInd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企业近三年存在拖延</w:t>
            </w:r>
            <w:r>
              <w:rPr>
                <w:rFonts w:hint="eastAsia" w:ascii="仿宋" w:hAnsi="仿宋" w:eastAsia="仿宋" w:cs="宋体"/>
                <w:color w:val="000000"/>
                <w:kern w:val="0"/>
                <w:sz w:val="24"/>
                <w:szCs w:val="24"/>
                <w:lang w:eastAsia="zh-CN"/>
              </w:rPr>
              <w:t>工期或配套设施没有按工期如期完成的</w:t>
            </w:r>
            <w:r>
              <w:rPr>
                <w:rFonts w:hint="eastAsia" w:ascii="仿宋" w:hAnsi="仿宋" w:eastAsia="仿宋" w:cs="宋体"/>
                <w:color w:val="000000"/>
                <w:kern w:val="0"/>
                <w:sz w:val="24"/>
                <w:szCs w:val="24"/>
              </w:rPr>
              <w:t>扣</w:t>
            </w:r>
            <w:r>
              <w:rPr>
                <w:rFonts w:hint="eastAsia" w:ascii="仿宋" w:hAnsi="仿宋" w:eastAsia="仿宋" w:cs="Times New Roman"/>
                <w:color w:val="000000"/>
                <w:kern w:val="0"/>
                <w:sz w:val="24"/>
                <w:szCs w:val="24"/>
                <w:lang w:val="en-US" w:eastAsia="zh-CN"/>
              </w:rPr>
              <w:t>3</w:t>
            </w:r>
            <w:r>
              <w:rPr>
                <w:rFonts w:hint="eastAsia" w:ascii="仿宋" w:hAnsi="仿宋" w:eastAsia="仿宋" w:cs="宋体"/>
                <w:color w:val="000000"/>
                <w:kern w:val="0"/>
                <w:sz w:val="24"/>
                <w:szCs w:val="24"/>
              </w:rPr>
              <w:t>分。因</w:t>
            </w:r>
            <w:r>
              <w:rPr>
                <w:rFonts w:hint="eastAsia" w:ascii="仿宋" w:hAnsi="仿宋" w:eastAsia="仿宋" w:cs="宋体"/>
                <w:color w:val="000000"/>
                <w:kern w:val="0"/>
                <w:sz w:val="24"/>
                <w:szCs w:val="24"/>
                <w:lang w:eastAsia="zh-CN"/>
              </w:rPr>
              <w:t>特殊</w:t>
            </w:r>
            <w:r>
              <w:rPr>
                <w:rFonts w:hint="eastAsia" w:ascii="仿宋" w:hAnsi="仿宋" w:eastAsia="仿宋" w:cs="宋体"/>
                <w:color w:val="000000"/>
                <w:kern w:val="0"/>
                <w:sz w:val="24"/>
                <w:szCs w:val="24"/>
              </w:rPr>
              <w:t>原因造成的拖延工期除外。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86" w:hRule="atLeast"/>
        </w:trPr>
        <w:tc>
          <w:tcPr>
            <w:tcW w:w="1290" w:type="dxa"/>
            <w:vMerge w:val="continue"/>
            <w:vAlign w:val="center"/>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vAlign w:val="center"/>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ind w:firstLine="482" w:firstLineChars="200"/>
              <w:jc w:val="both"/>
              <w:rPr>
                <w:rFonts w:ascii="仿宋" w:hAnsi="仿宋" w:eastAsia="仿宋" w:cs="宋体"/>
                <w:b/>
                <w:bCs/>
                <w:color w:val="000000"/>
                <w:kern w:val="0"/>
                <w:sz w:val="24"/>
                <w:szCs w:val="24"/>
              </w:rPr>
            </w:pPr>
            <w:r>
              <w:rPr>
                <w:rFonts w:ascii="仿宋" w:hAnsi="仿宋" w:eastAsia="仿宋" w:cs="宋体"/>
                <w:b/>
                <w:bCs/>
                <w:color w:val="000000"/>
                <w:kern w:val="0"/>
                <w:sz w:val="24"/>
                <w:szCs w:val="24"/>
              </w:rPr>
              <w:t>2.2.4</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安全信用</w:t>
            </w:r>
          </w:p>
        </w:tc>
        <w:tc>
          <w:tcPr>
            <w:tcW w:w="843" w:type="dxa"/>
            <w:vAlign w:val="center"/>
          </w:tcPr>
          <w:p>
            <w:pPr>
              <w:autoSpaceDE w:val="0"/>
              <w:autoSpaceDN w:val="0"/>
              <w:adjustRightInd w:val="0"/>
              <w:ind w:firstLine="240" w:firstLineChars="100"/>
              <w:jc w:val="both"/>
              <w:rPr>
                <w:rFonts w:ascii="仿宋" w:hAnsi="仿宋" w:eastAsia="仿宋" w:cs="宋体"/>
                <w:color w:val="000000"/>
                <w:kern w:val="0"/>
                <w:sz w:val="24"/>
                <w:szCs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评价企业防范安全事故的措施及管理结果两个层面。</w:t>
            </w: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近三年发生重大安全事故的</w:t>
            </w:r>
            <w:r>
              <w:rPr>
                <w:rFonts w:ascii="仿宋" w:hAnsi="仿宋" w:eastAsia="仿宋" w:cs="Times New Roman"/>
                <w:color w:val="000000"/>
                <w:kern w:val="0"/>
                <w:sz w:val="24"/>
                <w:szCs w:val="24"/>
              </w:rPr>
              <w:t>2.2</w:t>
            </w:r>
            <w:r>
              <w:rPr>
                <w:rFonts w:hint="eastAsia" w:ascii="仿宋" w:hAnsi="仿宋" w:eastAsia="仿宋" w:cs="宋体"/>
                <w:color w:val="000000"/>
                <w:kern w:val="0"/>
                <w:sz w:val="24"/>
                <w:szCs w:val="24"/>
              </w:rPr>
              <w:t>项不得分；</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近三年项目未按要求制定安全技术措施的扣</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28" w:hRule="atLeast"/>
        </w:trPr>
        <w:tc>
          <w:tcPr>
            <w:tcW w:w="1290" w:type="dxa"/>
            <w:vMerge w:val="continue"/>
            <w:vAlign w:val="center"/>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vAlign w:val="center"/>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2.2.5</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竣工验收</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评价企业工程竣工阶段竣工验收的合法合规性。</w:t>
            </w: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近三年竣工的项目，未按相关规定办理规划、消防、配套设施等验收的，每项目每缺少</w:t>
            </w:r>
            <w:r>
              <w:rPr>
                <w:rFonts w:ascii="仿宋" w:hAnsi="仿宋" w:eastAsia="仿宋" w:cs="Times New Roman"/>
                <w:color w:val="000000"/>
                <w:kern w:val="0"/>
                <w:sz w:val="24"/>
                <w:szCs w:val="24"/>
              </w:rPr>
              <w:t>1</w:t>
            </w:r>
            <w:r>
              <w:rPr>
                <w:rFonts w:hint="eastAsia" w:ascii="仿宋" w:hAnsi="仿宋" w:eastAsia="仿宋" w:cs="宋体"/>
                <w:color w:val="000000"/>
                <w:kern w:val="0"/>
                <w:sz w:val="24"/>
                <w:szCs w:val="24"/>
              </w:rPr>
              <w:t>项扣</w:t>
            </w:r>
            <w:r>
              <w:rPr>
                <w:rFonts w:hint="eastAsia" w:ascii="仿宋" w:hAnsi="仿宋" w:eastAsia="仿宋" w:cs="Times New Roman"/>
                <w:color w:val="000000"/>
                <w:kern w:val="0"/>
                <w:sz w:val="24"/>
                <w:szCs w:val="24"/>
                <w:lang w:val="en-US" w:eastAsia="zh-CN"/>
              </w:rPr>
              <w:t>1</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244" w:hRule="atLeast"/>
        </w:trPr>
        <w:tc>
          <w:tcPr>
            <w:tcW w:w="1290" w:type="dxa"/>
            <w:vMerge w:val="continue"/>
            <w:vAlign w:val="center"/>
          </w:tcPr>
          <w:p>
            <w:pPr>
              <w:autoSpaceDE w:val="0"/>
              <w:autoSpaceDN w:val="0"/>
              <w:adjustRightInd w:val="0"/>
              <w:jc w:val="center"/>
              <w:rPr>
                <w:rFonts w:ascii="仿宋" w:hAnsi="仿宋" w:eastAsia="仿宋" w:cs="宋体"/>
                <w:b/>
                <w:bCs/>
                <w:color w:val="000000"/>
                <w:kern w:val="0"/>
                <w:sz w:val="24"/>
                <w:szCs w:val="24"/>
              </w:rPr>
            </w:pPr>
          </w:p>
        </w:tc>
        <w:tc>
          <w:tcPr>
            <w:tcW w:w="1409" w:type="dxa"/>
            <w:vMerge w:val="restart"/>
            <w:vAlign w:val="center"/>
          </w:tcPr>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r>
              <w:rPr>
                <w:rFonts w:ascii="仿宋" w:hAnsi="仿宋" w:eastAsia="仿宋" w:cs="宋体"/>
                <w:color w:val="000000"/>
                <w:kern w:val="0"/>
                <w:sz w:val="24"/>
                <w:szCs w:val="24"/>
              </w:rPr>
              <w:t>2.3</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企业</w:t>
            </w:r>
            <w:r>
              <w:rPr>
                <w:rFonts w:hint="eastAsia" w:ascii="仿宋" w:hAnsi="仿宋" w:eastAsia="仿宋" w:cs="宋体"/>
                <w:color w:val="000000"/>
                <w:kern w:val="0"/>
                <w:sz w:val="24"/>
                <w:szCs w:val="24"/>
                <w:lang w:eastAsia="zh-CN"/>
              </w:rPr>
              <w:t>销</w:t>
            </w:r>
            <w:r>
              <w:rPr>
                <w:rFonts w:hint="eastAsia" w:ascii="仿宋" w:hAnsi="仿宋" w:eastAsia="仿宋" w:cs="宋体"/>
                <w:color w:val="000000"/>
                <w:kern w:val="0"/>
                <w:sz w:val="24"/>
                <w:szCs w:val="24"/>
              </w:rPr>
              <w:t>售</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阶段信用</w:t>
            </w:r>
          </w:p>
          <w:p>
            <w:pPr>
              <w:autoSpaceDE w:val="0"/>
              <w:autoSpaceDN w:val="0"/>
              <w:adjustRightInd w:val="0"/>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23</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w:t>
            </w: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both"/>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2.3</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企业</w:t>
            </w:r>
            <w:r>
              <w:rPr>
                <w:rFonts w:hint="eastAsia" w:ascii="仿宋" w:hAnsi="仿宋" w:eastAsia="仿宋" w:cs="宋体"/>
                <w:color w:val="000000"/>
                <w:kern w:val="0"/>
                <w:sz w:val="24"/>
                <w:szCs w:val="24"/>
                <w:lang w:eastAsia="zh-CN"/>
              </w:rPr>
              <w:t>销</w:t>
            </w:r>
            <w:r>
              <w:rPr>
                <w:rFonts w:hint="eastAsia" w:ascii="仿宋" w:hAnsi="仿宋" w:eastAsia="仿宋" w:cs="宋体"/>
                <w:color w:val="000000"/>
                <w:kern w:val="0"/>
                <w:sz w:val="24"/>
                <w:szCs w:val="24"/>
              </w:rPr>
              <w:t>售</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阶段信用</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23</w:t>
            </w:r>
            <w:r>
              <w:rPr>
                <w:rFonts w:hint="eastAsia" w:ascii="仿宋" w:hAnsi="仿宋" w:eastAsia="仿宋" w:cs="宋体"/>
                <w:color w:val="000000"/>
                <w:kern w:val="0"/>
                <w:sz w:val="24"/>
                <w:szCs w:val="24"/>
              </w:rPr>
              <w:t>分）</w:t>
            </w: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both"/>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2.3</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企业</w:t>
            </w:r>
            <w:r>
              <w:rPr>
                <w:rFonts w:hint="eastAsia" w:ascii="仿宋" w:hAnsi="仿宋" w:eastAsia="仿宋" w:cs="宋体"/>
                <w:color w:val="000000"/>
                <w:kern w:val="0"/>
                <w:sz w:val="24"/>
                <w:szCs w:val="24"/>
                <w:lang w:eastAsia="zh-CN"/>
              </w:rPr>
              <w:t>销</w:t>
            </w:r>
            <w:r>
              <w:rPr>
                <w:rFonts w:hint="eastAsia" w:ascii="仿宋" w:hAnsi="仿宋" w:eastAsia="仿宋" w:cs="宋体"/>
                <w:color w:val="000000"/>
                <w:kern w:val="0"/>
                <w:sz w:val="24"/>
                <w:szCs w:val="24"/>
              </w:rPr>
              <w:t>售</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阶段信用</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23</w:t>
            </w:r>
            <w:r>
              <w:rPr>
                <w:rFonts w:hint="eastAsia" w:ascii="仿宋" w:hAnsi="仿宋" w:eastAsia="仿宋" w:cs="宋体"/>
                <w:color w:val="000000"/>
                <w:kern w:val="0"/>
                <w:sz w:val="24"/>
                <w:szCs w:val="24"/>
              </w:rPr>
              <w:t>分）</w:t>
            </w: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2.3.1</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推广信用</w:t>
            </w:r>
          </w:p>
          <w:p>
            <w:pPr>
              <w:autoSpaceDE w:val="0"/>
              <w:autoSpaceDN w:val="0"/>
              <w:adjustRightInd w:val="0"/>
              <w:jc w:val="center"/>
              <w:rPr>
                <w:rFonts w:ascii="仿宋" w:hAnsi="仿宋" w:eastAsia="仿宋" w:cs="宋体"/>
                <w:color w:val="000000"/>
                <w:kern w:val="0"/>
                <w:sz w:val="24"/>
                <w:szCs w:val="24"/>
              </w:rPr>
            </w:pP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8</w:t>
            </w:r>
            <w:r>
              <w:rPr>
                <w:rFonts w:hint="eastAsia" w:ascii="仿宋" w:hAnsi="仿宋" w:eastAsia="仿宋" w:cs="宋体"/>
                <w:color w:val="000000"/>
                <w:kern w:val="0"/>
                <w:sz w:val="24"/>
                <w:szCs w:val="24"/>
              </w:rPr>
              <w:t>分</w:t>
            </w:r>
          </w:p>
          <w:p>
            <w:pPr>
              <w:autoSpaceDE w:val="0"/>
              <w:autoSpaceDN w:val="0"/>
              <w:adjustRightInd w:val="0"/>
              <w:jc w:val="center"/>
              <w:rPr>
                <w:rFonts w:ascii="仿宋" w:hAnsi="仿宋" w:eastAsia="仿宋" w:cs="宋体"/>
                <w:color w:val="000000"/>
                <w:kern w:val="0"/>
                <w:sz w:val="24"/>
                <w:szCs w:val="24"/>
              </w:rPr>
            </w:pPr>
          </w:p>
        </w:tc>
        <w:tc>
          <w:tcPr>
            <w:tcW w:w="4336" w:type="dxa"/>
            <w:vAlign w:val="center"/>
          </w:tcPr>
          <w:p>
            <w:pPr>
              <w:autoSpaceDE w:val="0"/>
              <w:autoSpaceDN w:val="0"/>
              <w:adjustRightInd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评价企业在销售推广过程中是否遵守相关规定，办理相关证件；对消费者是否诚信，是否存在欺诈、误导消费者的行为。</w:t>
            </w:r>
          </w:p>
          <w:p>
            <w:pPr>
              <w:autoSpaceDE w:val="0"/>
              <w:autoSpaceDN w:val="0"/>
              <w:adjustRightInd w:val="0"/>
              <w:jc w:val="left"/>
              <w:rPr>
                <w:rFonts w:ascii="仿宋" w:hAnsi="仿宋" w:eastAsia="仿宋" w:cs="宋体"/>
                <w:color w:val="000000"/>
                <w:kern w:val="0"/>
                <w:sz w:val="24"/>
                <w:szCs w:val="24"/>
              </w:rPr>
            </w:pP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企业近三年每项目在预售销售过程中，如出现下列情况，每项扣</w:t>
            </w:r>
            <w:r>
              <w:rPr>
                <w:rFonts w:ascii="仿宋" w:hAnsi="仿宋" w:eastAsia="仿宋" w:cs="宋体"/>
                <w:color w:val="000000"/>
                <w:kern w:val="0"/>
                <w:sz w:val="24"/>
                <w:szCs w:val="24"/>
              </w:rPr>
              <w:t>0.5</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若发生下列</w:t>
            </w: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项不同的非诚信行为，</w:t>
            </w:r>
            <w:r>
              <w:rPr>
                <w:rFonts w:ascii="仿宋" w:hAnsi="仿宋" w:eastAsia="仿宋" w:cs="宋体"/>
                <w:color w:val="000000"/>
                <w:kern w:val="0"/>
                <w:sz w:val="24"/>
                <w:szCs w:val="24"/>
              </w:rPr>
              <w:t>2.3.1</w:t>
            </w:r>
            <w:r>
              <w:rPr>
                <w:rFonts w:hint="eastAsia" w:ascii="仿宋" w:hAnsi="仿宋" w:eastAsia="仿宋" w:cs="宋体"/>
                <w:color w:val="000000"/>
                <w:kern w:val="0"/>
                <w:sz w:val="24"/>
                <w:szCs w:val="24"/>
              </w:rPr>
              <w:t>项不得分；发生</w:t>
            </w: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项则</w:t>
            </w:r>
            <w:r>
              <w:rPr>
                <w:rFonts w:ascii="仿宋" w:hAnsi="仿宋" w:eastAsia="仿宋" w:cs="宋体"/>
                <w:color w:val="000000"/>
                <w:kern w:val="0"/>
                <w:sz w:val="24"/>
                <w:szCs w:val="24"/>
              </w:rPr>
              <w:t>2.3</w:t>
            </w:r>
            <w:r>
              <w:rPr>
                <w:rFonts w:hint="eastAsia" w:ascii="仿宋" w:hAnsi="仿宋" w:eastAsia="仿宋" w:cs="宋体"/>
                <w:color w:val="000000"/>
                <w:kern w:val="0"/>
                <w:sz w:val="24"/>
                <w:szCs w:val="24"/>
              </w:rPr>
              <w:t>项不得分：</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(1)广告发布虚假房源信息；</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发布广告含有以下内容之一：升值或者投资回报的承诺；以项目到达某一具体参照物的所需时间表示项目位置；违反国家有关价格管理的规定；对规划或者建设中的交通、商业、文化教育设施以及其他市政条件作误导宣传；</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rPr>
              <w:t>)广告中未载明以下事项：开发企业名称；中介服务机构代理租赁或销售的，中介服务机构名称；预售或者销售许可证书号；</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)广告中含有风水、占卜等封建迷信内容，有悖社会良好风尚；</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)广告中存在价格、面积、配套设施等欺诈现象；</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rPr>
              <w:t>)广告利用其他项目的形象、环境作为本项目的效果误导消费者；</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7</w:t>
            </w:r>
            <w:r>
              <w:rPr>
                <w:rFonts w:hint="eastAsia" w:ascii="仿宋" w:hAnsi="仿宋" w:eastAsia="仿宋" w:cs="宋体"/>
                <w:color w:val="000000"/>
                <w:kern w:val="0"/>
                <w:sz w:val="24"/>
                <w:szCs w:val="24"/>
              </w:rPr>
              <w:t>)广告中出现融资或者变相融资的内容；</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8</w:t>
            </w:r>
            <w:r>
              <w:rPr>
                <w:rFonts w:hint="eastAsia" w:ascii="仿宋" w:hAnsi="仿宋" w:eastAsia="仿宋" w:cs="宋体"/>
                <w:color w:val="000000"/>
                <w:kern w:val="0"/>
                <w:sz w:val="24"/>
                <w:szCs w:val="24"/>
              </w:rPr>
              <w:t>)广告中有能够为入住者办理户口、就业、升学等事项的承诺；</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9</w:t>
            </w:r>
            <w:r>
              <w:rPr>
                <w:rFonts w:hint="eastAsia" w:ascii="仿宋" w:hAnsi="仿宋" w:eastAsia="仿宋" w:cs="宋体"/>
                <w:color w:val="000000"/>
                <w:kern w:val="0"/>
                <w:sz w:val="24"/>
                <w:szCs w:val="24"/>
              </w:rPr>
              <w:t>)广告中涉及虚假装修装饰内容。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340"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vAlign w:val="center"/>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ind w:firstLine="480" w:firstLineChars="200"/>
              <w:jc w:val="both"/>
              <w:rPr>
                <w:rFonts w:ascii="仿宋" w:hAnsi="仿宋" w:eastAsia="仿宋" w:cs="宋体"/>
                <w:color w:val="000000"/>
                <w:kern w:val="0"/>
                <w:sz w:val="24"/>
                <w:szCs w:val="24"/>
              </w:rPr>
            </w:pPr>
            <w:r>
              <w:rPr>
                <w:rFonts w:ascii="仿宋" w:hAnsi="仿宋" w:eastAsia="仿宋" w:cs="宋体"/>
                <w:color w:val="000000"/>
                <w:kern w:val="0"/>
                <w:sz w:val="24"/>
                <w:szCs w:val="24"/>
              </w:rPr>
              <w:t>2.3.2</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预、销售信用</w:t>
            </w:r>
          </w:p>
          <w:p>
            <w:pPr>
              <w:autoSpaceDE w:val="0"/>
              <w:autoSpaceDN w:val="0"/>
              <w:adjustRightInd w:val="0"/>
              <w:jc w:val="center"/>
              <w:rPr>
                <w:rFonts w:ascii="仿宋" w:hAnsi="仿宋" w:eastAsia="仿宋" w:cs="宋体"/>
                <w:color w:val="000000"/>
                <w:kern w:val="0"/>
                <w:sz w:val="24"/>
                <w:szCs w:val="24"/>
              </w:rPr>
            </w:pP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9</w:t>
            </w:r>
            <w:r>
              <w:rPr>
                <w:rFonts w:hint="eastAsia" w:ascii="仿宋" w:hAnsi="仿宋" w:eastAsia="仿宋" w:cs="宋体"/>
                <w:color w:val="000000"/>
                <w:kern w:val="0"/>
                <w:sz w:val="24"/>
                <w:szCs w:val="24"/>
              </w:rPr>
              <w:t>分</w:t>
            </w:r>
          </w:p>
          <w:p>
            <w:pPr>
              <w:autoSpaceDE w:val="0"/>
              <w:autoSpaceDN w:val="0"/>
              <w:adjustRightInd w:val="0"/>
              <w:jc w:val="center"/>
              <w:rPr>
                <w:rFonts w:ascii="仿宋" w:hAnsi="仿宋" w:eastAsia="仿宋" w:cs="宋体"/>
                <w:color w:val="000000"/>
                <w:kern w:val="0"/>
                <w:sz w:val="24"/>
                <w:szCs w:val="24"/>
              </w:rPr>
            </w:pPr>
          </w:p>
        </w:tc>
        <w:tc>
          <w:tcPr>
            <w:tcW w:w="4336" w:type="dxa"/>
            <w:vAlign w:val="center"/>
          </w:tcPr>
          <w:p>
            <w:pPr>
              <w:autoSpaceDE w:val="0"/>
              <w:autoSpaceDN w:val="0"/>
              <w:adjustRightInd w:val="0"/>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评价企业预售和销售商品房的信用情况。主要包括是否严格遵守相关规定，按照相关程序合法合规预售、销售；在出售商品房过程中有无欺诈、误导消费者行为。</w:t>
            </w:r>
          </w:p>
          <w:p>
            <w:pPr>
              <w:autoSpaceDE w:val="0"/>
              <w:autoSpaceDN w:val="0"/>
              <w:adjustRightInd w:val="0"/>
              <w:jc w:val="left"/>
              <w:rPr>
                <w:rFonts w:ascii="仿宋" w:hAnsi="仿宋" w:eastAsia="仿宋" w:cs="宋体"/>
                <w:color w:val="000000"/>
                <w:kern w:val="0"/>
                <w:sz w:val="24"/>
                <w:szCs w:val="24"/>
              </w:rPr>
            </w:pPr>
          </w:p>
        </w:tc>
        <w:tc>
          <w:tcPr>
            <w:tcW w:w="5608" w:type="dxa"/>
            <w:shd w:val="solid" w:color="FFFFFF" w:fill="auto"/>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企业近三年每项目在预售销售过程中，如出现下列情况，每项扣</w:t>
            </w:r>
            <w:r>
              <w:rPr>
                <w:rFonts w:ascii="仿宋" w:hAnsi="仿宋" w:eastAsia="仿宋" w:cs="宋体"/>
                <w:color w:val="000000"/>
                <w:kern w:val="0"/>
                <w:sz w:val="24"/>
                <w:szCs w:val="24"/>
              </w:rPr>
              <w:t>0.5</w:t>
            </w:r>
            <w:r>
              <w:rPr>
                <w:rFonts w:hint="eastAsia" w:ascii="仿宋" w:hAnsi="仿宋" w:eastAsia="仿宋" w:cs="宋体"/>
                <w:color w:val="000000"/>
                <w:kern w:val="0"/>
                <w:sz w:val="24"/>
                <w:szCs w:val="24"/>
              </w:rPr>
              <w:t>分，若发生下列</w:t>
            </w: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项不同的非诚信行为，</w:t>
            </w:r>
            <w:r>
              <w:rPr>
                <w:rFonts w:ascii="仿宋" w:hAnsi="仿宋" w:eastAsia="仿宋" w:cs="宋体"/>
                <w:color w:val="000000"/>
                <w:kern w:val="0"/>
                <w:sz w:val="24"/>
                <w:szCs w:val="24"/>
              </w:rPr>
              <w:t>2.3.2</w:t>
            </w:r>
            <w:r>
              <w:rPr>
                <w:rFonts w:hint="eastAsia" w:ascii="仿宋" w:hAnsi="仿宋" w:eastAsia="仿宋" w:cs="宋体"/>
                <w:color w:val="000000"/>
                <w:kern w:val="0"/>
                <w:sz w:val="24"/>
                <w:szCs w:val="24"/>
              </w:rPr>
              <w:t>项不得分；发生</w:t>
            </w: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项则</w:t>
            </w:r>
            <w:r>
              <w:rPr>
                <w:rFonts w:ascii="仿宋" w:hAnsi="仿宋" w:eastAsia="仿宋" w:cs="宋体"/>
                <w:color w:val="000000"/>
                <w:kern w:val="0"/>
                <w:sz w:val="24"/>
                <w:szCs w:val="24"/>
              </w:rPr>
              <w:t>2.3</w:t>
            </w:r>
            <w:r>
              <w:rPr>
                <w:rFonts w:hint="eastAsia" w:ascii="仿宋" w:hAnsi="仿宋" w:eastAsia="仿宋" w:cs="宋体"/>
                <w:color w:val="000000"/>
                <w:kern w:val="0"/>
                <w:sz w:val="24"/>
                <w:szCs w:val="24"/>
              </w:rPr>
              <w:t>项不得分：</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(1)未取得商品房预（销）售许可证，进行商品房销售；</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)未按规定使用商品房预售款项将预售款挪作他用；</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)委托没有资格的中介机构代理销售；</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)预售已抵押的商品房，未通知抵押权人或未将抵押情况告知买受人；</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)未按规定向买受人明示《商品房买卖合同示范文本》;</w:t>
            </w:r>
          </w:p>
          <w:p>
            <w:pPr>
              <w:autoSpaceDE w:val="0"/>
              <w:autoSpaceDN w:val="0"/>
              <w:adjustRightInd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6</w:t>
            </w:r>
            <w:r>
              <w:rPr>
                <w:rFonts w:hint="eastAsia" w:ascii="仿宋" w:hAnsi="仿宋" w:eastAsia="仿宋" w:cs="宋体"/>
                <w:color w:val="000000"/>
                <w:kern w:val="0"/>
                <w:sz w:val="24"/>
                <w:szCs w:val="24"/>
              </w:rPr>
              <w:t>)未按照规定在商品房现售前将房地产开发项目手册及符合商品房现售条件的有关证明文件报送房地产开发主管部门备案；</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7</w:t>
            </w:r>
            <w:r>
              <w:rPr>
                <w:rFonts w:hint="eastAsia" w:ascii="仿宋" w:hAnsi="仿宋" w:eastAsia="仿宋" w:cs="宋体"/>
                <w:color w:val="000000"/>
                <w:kern w:val="0"/>
                <w:sz w:val="24"/>
                <w:szCs w:val="24"/>
              </w:rPr>
              <w:t>)采取售后包租或者变相售后包租方式销售未竣工商品房；</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8</w:t>
            </w:r>
            <w:r>
              <w:rPr>
                <w:rFonts w:hint="eastAsia" w:ascii="仿宋" w:hAnsi="仿宋" w:eastAsia="仿宋" w:cs="宋体"/>
                <w:color w:val="000000"/>
                <w:kern w:val="0"/>
                <w:sz w:val="24"/>
                <w:szCs w:val="24"/>
              </w:rPr>
              <w:t>)经确认存在捂盘惜售或者变相囤积房源行为；</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9</w:t>
            </w:r>
            <w:r>
              <w:rPr>
                <w:rFonts w:hint="eastAsia" w:ascii="仿宋" w:hAnsi="仿宋" w:eastAsia="仿宋" w:cs="宋体"/>
                <w:color w:val="000000"/>
                <w:kern w:val="0"/>
                <w:sz w:val="24"/>
                <w:szCs w:val="24"/>
              </w:rPr>
              <w:t>)售房过程中雇佣人员冒充购房者制造紧张气氛的，或发布虚假供应或库存信息；</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10</w:t>
            </w:r>
            <w:r>
              <w:rPr>
                <w:rFonts w:hint="eastAsia" w:ascii="仿宋" w:hAnsi="仿宋" w:eastAsia="仿宋" w:cs="宋体"/>
                <w:color w:val="000000"/>
                <w:kern w:val="0"/>
                <w:sz w:val="24"/>
                <w:szCs w:val="24"/>
              </w:rPr>
              <w:t>)不符合商品房销售条件，以认购、预订、排号、发卡等方式向买受人收取或者变相收取定金、预订款等费用，借机抬高价格；</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11</w:t>
            </w:r>
            <w:r>
              <w:rPr>
                <w:rFonts w:hint="eastAsia" w:ascii="仿宋" w:hAnsi="仿宋" w:eastAsia="仿宋" w:cs="宋体"/>
                <w:color w:val="000000"/>
                <w:kern w:val="0"/>
                <w:sz w:val="24"/>
                <w:szCs w:val="24"/>
              </w:rPr>
              <w:t>)通过捏造或者散布涨价信息等方式恶意炒作、哄抬房价；</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12</w:t>
            </w:r>
            <w:r>
              <w:rPr>
                <w:rFonts w:hint="eastAsia" w:ascii="仿宋" w:hAnsi="仿宋" w:eastAsia="仿宋" w:cs="宋体"/>
                <w:color w:val="000000"/>
                <w:kern w:val="0"/>
                <w:sz w:val="24"/>
                <w:szCs w:val="24"/>
              </w:rPr>
              <w:t>)商品房销售不予明码标价，在标价之外加价出售房屋或者收取未标明的费用；</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13</w:t>
            </w:r>
            <w:r>
              <w:rPr>
                <w:rFonts w:hint="eastAsia" w:ascii="仿宋" w:hAnsi="仿宋" w:eastAsia="仿宋" w:cs="宋体"/>
                <w:color w:val="000000"/>
                <w:kern w:val="0"/>
                <w:sz w:val="24"/>
                <w:szCs w:val="24"/>
              </w:rPr>
              <w:t>)以捆绑搭售或者附加条件等限定方式，迫使购房人接受商品或者服务价格；</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14</w:t>
            </w:r>
            <w:r>
              <w:rPr>
                <w:rFonts w:hint="eastAsia" w:ascii="仿宋" w:hAnsi="仿宋" w:eastAsia="仿宋" w:cs="宋体"/>
                <w:color w:val="000000"/>
                <w:kern w:val="0"/>
                <w:sz w:val="24"/>
                <w:szCs w:val="24"/>
              </w:rPr>
              <w:t>)将已作为商品房销售合同标的物的商品房再销售给他人。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340"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570" w:type="dxa"/>
            <w:vAlign w:val="center"/>
          </w:tcPr>
          <w:p>
            <w:pPr>
              <w:autoSpaceDE w:val="0"/>
              <w:autoSpaceDN w:val="0"/>
              <w:adjustRightInd w:val="0"/>
              <w:ind w:firstLine="240" w:firstLineChars="100"/>
              <w:jc w:val="both"/>
              <w:rPr>
                <w:rFonts w:ascii="仿宋" w:hAnsi="仿宋" w:eastAsia="仿宋" w:cs="宋体"/>
                <w:color w:val="000000"/>
                <w:kern w:val="0"/>
                <w:sz w:val="24"/>
                <w:szCs w:val="24"/>
              </w:rPr>
            </w:pPr>
            <w:r>
              <w:rPr>
                <w:rFonts w:ascii="仿宋" w:hAnsi="仿宋" w:eastAsia="仿宋" w:cs="宋体"/>
                <w:color w:val="000000"/>
                <w:kern w:val="0"/>
                <w:sz w:val="24"/>
                <w:szCs w:val="24"/>
              </w:rPr>
              <w:t>2.3.3</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合同履约信用</w:t>
            </w:r>
          </w:p>
          <w:p>
            <w:pPr>
              <w:autoSpaceDE w:val="0"/>
              <w:autoSpaceDN w:val="0"/>
              <w:adjustRightInd w:val="0"/>
              <w:jc w:val="center"/>
              <w:rPr>
                <w:rFonts w:ascii="仿宋" w:hAnsi="仿宋" w:eastAsia="仿宋" w:cs="宋体"/>
                <w:color w:val="000000"/>
                <w:kern w:val="0"/>
                <w:sz w:val="24"/>
                <w:szCs w:val="24"/>
              </w:rPr>
            </w:pP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6</w:t>
            </w:r>
            <w:r>
              <w:rPr>
                <w:rFonts w:hint="eastAsia" w:ascii="仿宋" w:hAnsi="仿宋" w:eastAsia="仿宋" w:cs="宋体"/>
                <w:color w:val="000000"/>
                <w:kern w:val="0"/>
                <w:sz w:val="24"/>
                <w:szCs w:val="24"/>
              </w:rPr>
              <w:t>分</w:t>
            </w:r>
          </w:p>
          <w:p>
            <w:pPr>
              <w:autoSpaceDE w:val="0"/>
              <w:autoSpaceDN w:val="0"/>
              <w:adjustRightInd w:val="0"/>
              <w:jc w:val="center"/>
              <w:rPr>
                <w:rFonts w:ascii="仿宋" w:hAnsi="仿宋" w:eastAsia="仿宋" w:cs="宋体"/>
                <w:color w:val="000000"/>
                <w:kern w:val="0"/>
                <w:sz w:val="24"/>
                <w:szCs w:val="24"/>
              </w:rPr>
            </w:pPr>
          </w:p>
        </w:tc>
        <w:tc>
          <w:tcPr>
            <w:tcW w:w="4336" w:type="dxa"/>
            <w:vAlign w:val="center"/>
          </w:tcPr>
          <w:p>
            <w:pPr>
              <w:autoSpaceDE w:val="0"/>
              <w:autoSpaceDN w:val="0"/>
              <w:adjustRightInd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评价企业与消费者签订合同及履约情况。企业是否严格按照合同履约，在合同履行过程中，企业是否存在有失公平、欺诈、甩项等不诚信行为。</w:t>
            </w:r>
          </w:p>
          <w:p>
            <w:pPr>
              <w:autoSpaceDE w:val="0"/>
              <w:autoSpaceDN w:val="0"/>
              <w:adjustRightInd w:val="0"/>
              <w:jc w:val="left"/>
              <w:rPr>
                <w:rFonts w:ascii="仿宋" w:hAnsi="仿宋" w:eastAsia="仿宋" w:cs="宋体"/>
                <w:color w:val="000000"/>
                <w:kern w:val="0"/>
                <w:sz w:val="24"/>
                <w:szCs w:val="24"/>
              </w:rPr>
            </w:pPr>
          </w:p>
        </w:tc>
        <w:tc>
          <w:tcPr>
            <w:tcW w:w="5608" w:type="dxa"/>
          </w:tcPr>
          <w:p>
            <w:pPr>
              <w:autoSpaceDE w:val="0"/>
              <w:autoSpaceDN w:val="0"/>
              <w:adjustRightInd w:val="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企业近三年每项目在预售销售过程中，如出现下列情况，每项扣</w:t>
            </w:r>
            <w:r>
              <w:rPr>
                <w:rFonts w:ascii="仿宋" w:hAnsi="仿宋" w:eastAsia="仿宋" w:cs="宋体"/>
                <w:color w:val="000000"/>
                <w:kern w:val="0"/>
                <w:sz w:val="24"/>
                <w:szCs w:val="24"/>
              </w:rPr>
              <w:t>0.5</w:t>
            </w:r>
            <w:r>
              <w:rPr>
                <w:rFonts w:hint="eastAsia" w:ascii="仿宋" w:hAnsi="仿宋" w:eastAsia="仿宋" w:cs="宋体"/>
                <w:color w:val="000000"/>
                <w:kern w:val="0"/>
                <w:sz w:val="24"/>
                <w:szCs w:val="24"/>
              </w:rPr>
              <w:t>分，扣满</w:t>
            </w:r>
            <w:r>
              <w:rPr>
                <w:rFonts w:ascii="仿宋" w:hAnsi="仿宋" w:eastAsia="仿宋" w:cs="宋体"/>
                <w:color w:val="000000"/>
                <w:kern w:val="0"/>
                <w:sz w:val="24"/>
                <w:szCs w:val="24"/>
              </w:rPr>
              <w:t>6</w:t>
            </w:r>
            <w:r>
              <w:rPr>
                <w:rFonts w:hint="eastAsia" w:ascii="仿宋" w:hAnsi="仿宋" w:eastAsia="仿宋" w:cs="宋体"/>
                <w:color w:val="000000"/>
                <w:kern w:val="0"/>
                <w:sz w:val="24"/>
                <w:szCs w:val="24"/>
              </w:rPr>
              <w:t>分为止</w:t>
            </w:r>
            <w:r>
              <w:rPr>
                <w:rFonts w:hint="eastAsia" w:ascii="仿宋" w:hAnsi="仿宋" w:eastAsia="仿宋" w:cs="宋体"/>
                <w:color w:val="000000"/>
                <w:kern w:val="0"/>
                <w:sz w:val="24"/>
                <w:szCs w:val="24"/>
                <w:lang w:eastAsia="zh-CN"/>
              </w:rPr>
              <w:t>。</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)商品房买卖合同及补充约定显失公平；</w:t>
            </w:r>
          </w:p>
          <w:p>
            <w:pPr>
              <w:autoSpaceDE w:val="0"/>
              <w:autoSpaceDN w:val="0"/>
              <w:adjustRightInd w:val="0"/>
              <w:ind w:right="-29" w:rightChars="-14"/>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)签订商品房买卖合同及其补充协议时，未采取合理方式提请房屋买受人注意免除或者限制其责任的款；</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(3)未按规定办理商品房网上签约和预售登记备案；</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)企业延迟交房，且不按合同支付买房人延迟交房补偿；</w:t>
            </w:r>
          </w:p>
          <w:p>
            <w:pPr>
              <w:autoSpaceDE w:val="0"/>
              <w:autoSpaceDN w:val="0"/>
              <w:adjustRightInd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)企业延迟为买受人办理房屋所有权证书，且不按合同支付买房人延持办理房地产产权证补偿；</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6</w:t>
            </w:r>
            <w:r>
              <w:rPr>
                <w:rFonts w:hint="eastAsia" w:ascii="仿宋" w:hAnsi="仿宋" w:eastAsia="仿宋" w:cs="宋体"/>
                <w:color w:val="000000"/>
                <w:kern w:val="0"/>
                <w:sz w:val="24"/>
                <w:szCs w:val="24"/>
              </w:rPr>
              <w:t>)交付物业时，项目有甩项，或仍使用临时水电、或住宅区配套设施不具备交付使用条件；</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7</w:t>
            </w:r>
            <w:r>
              <w:rPr>
                <w:rFonts w:hint="eastAsia" w:ascii="仿宋" w:hAnsi="仿宋" w:eastAsia="仿宋" w:cs="宋体"/>
                <w:color w:val="000000"/>
                <w:kern w:val="0"/>
                <w:sz w:val="24"/>
                <w:szCs w:val="24"/>
              </w:rPr>
              <w:t>)未经房屋竣工验收或验收不合格，擅自将房屋交付使用；</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8</w:t>
            </w:r>
            <w:r>
              <w:rPr>
                <w:rFonts w:hint="eastAsia" w:ascii="仿宋" w:hAnsi="仿宋" w:eastAsia="仿宋" w:cs="宋体"/>
                <w:color w:val="000000"/>
                <w:kern w:val="0"/>
                <w:sz w:val="24"/>
                <w:szCs w:val="24"/>
              </w:rPr>
              <w:t>)在交付住宅物业时，拒不交付《住宅质量保证书》和《住宅使用说明书》；</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9</w:t>
            </w:r>
            <w:r>
              <w:rPr>
                <w:rFonts w:hint="eastAsia" w:ascii="仿宋" w:hAnsi="仿宋" w:eastAsia="仿宋" w:cs="宋体"/>
                <w:color w:val="000000"/>
                <w:kern w:val="0"/>
                <w:sz w:val="24"/>
                <w:szCs w:val="24"/>
              </w:rPr>
              <w:t>)未按规定及时缴存房屋专项维修资金；</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10</w:t>
            </w:r>
            <w:r>
              <w:rPr>
                <w:rFonts w:hint="eastAsia" w:ascii="仿宋" w:hAnsi="仿宋" w:eastAsia="仿宋" w:cs="宋体"/>
                <w:color w:val="000000"/>
                <w:kern w:val="0"/>
                <w:sz w:val="24"/>
                <w:szCs w:val="24"/>
              </w:rPr>
              <w:t>)擅自挪用住房专项维修资金；</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11</w:t>
            </w:r>
            <w:r>
              <w:rPr>
                <w:rFonts w:hint="eastAsia" w:ascii="仿宋" w:hAnsi="仿宋" w:eastAsia="仿宋" w:cs="宋体"/>
                <w:color w:val="000000"/>
                <w:kern w:val="0"/>
                <w:sz w:val="24"/>
                <w:szCs w:val="24"/>
              </w:rPr>
              <w:t>)未按规定承担房屋建筑工程质量保修责任；</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12</w:t>
            </w:r>
            <w:r>
              <w:rPr>
                <w:rFonts w:hint="eastAsia" w:ascii="仿宋" w:hAnsi="仿宋" w:eastAsia="仿宋" w:cs="宋体"/>
                <w:color w:val="000000"/>
                <w:kern w:val="0"/>
                <w:sz w:val="24"/>
                <w:szCs w:val="24"/>
              </w:rPr>
              <w:t>)商品房交付后，经工程质量监督单位复核属实的质量问题，不予妥善处理；</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3)交付物业时，项目标的物实际与原设计不符，或与销售时承诺项不符的；</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14</w:t>
            </w:r>
            <w:r>
              <w:rPr>
                <w:rFonts w:hint="eastAsia" w:ascii="仿宋" w:hAnsi="仿宋" w:eastAsia="仿宋" w:cs="宋体"/>
                <w:color w:val="000000"/>
                <w:kern w:val="0"/>
                <w:sz w:val="24"/>
                <w:szCs w:val="24"/>
              </w:rPr>
              <w:t>)房产地下车位只售不租的或变相只售不租（故意提高租赁价格的）行为，导致小区车辆管理难，影响小区公共秩序的；</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15</w:t>
            </w:r>
            <w:r>
              <w:rPr>
                <w:rFonts w:hint="eastAsia" w:ascii="仿宋" w:hAnsi="仿宋" w:eastAsia="仿宋" w:cs="宋体"/>
                <w:color w:val="000000"/>
                <w:kern w:val="0"/>
                <w:sz w:val="24"/>
                <w:szCs w:val="24"/>
              </w:rPr>
              <w:t>)为提高售房率进行虚假宣传或承诺业主后期部分违章搭建的处理；</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16</w:t>
            </w:r>
            <w:r>
              <w:rPr>
                <w:rFonts w:hint="eastAsia" w:ascii="仿宋" w:hAnsi="仿宋" w:eastAsia="仿宋" w:cs="宋体"/>
                <w:color w:val="000000"/>
                <w:kern w:val="0"/>
                <w:sz w:val="24"/>
                <w:szCs w:val="24"/>
              </w:rPr>
              <w:t>)由于设计缺陷导致安全隐患，发现后拒不整改的。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810"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2.4</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企业前期</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物业信用</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7</w:t>
            </w:r>
            <w:r>
              <w:rPr>
                <w:rFonts w:hint="eastAsia" w:ascii="仿宋" w:hAnsi="仿宋" w:eastAsia="仿宋" w:cs="宋体"/>
                <w:color w:val="000000"/>
                <w:kern w:val="0"/>
                <w:sz w:val="24"/>
                <w:szCs w:val="24"/>
              </w:rPr>
              <w:t>分）</w:t>
            </w:r>
          </w:p>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widowControl/>
              <w:jc w:val="left"/>
              <w:rPr>
                <w:rFonts w:hint="eastAsia" w:ascii="仿宋" w:hAnsi="仿宋" w:eastAsia="仿宋" w:cs="宋体"/>
                <w:color w:val="000000"/>
                <w:kern w:val="0"/>
                <w:sz w:val="24"/>
                <w:szCs w:val="24"/>
                <w:lang w:eastAsia="zh-CN"/>
              </w:rPr>
            </w:pPr>
          </w:p>
          <w:p>
            <w:pPr>
              <w:widowControl/>
              <w:ind w:firstLine="240" w:firstLineChars="1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物业信用</w:t>
            </w:r>
          </w:p>
          <w:p>
            <w:pPr>
              <w:widowControl/>
              <w:jc w:val="left"/>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7</w:t>
            </w:r>
            <w:r>
              <w:rPr>
                <w:rFonts w:hint="eastAsia" w:ascii="仿宋" w:hAnsi="仿宋" w:eastAsia="仿宋" w:cs="宋体"/>
                <w:color w:val="000000"/>
                <w:kern w:val="0"/>
                <w:sz w:val="24"/>
                <w:szCs w:val="24"/>
              </w:rPr>
              <w:t>分</w:t>
            </w:r>
          </w:p>
          <w:p>
            <w:pPr>
              <w:autoSpaceDE w:val="0"/>
              <w:autoSpaceDN w:val="0"/>
              <w:adjustRightInd w:val="0"/>
              <w:jc w:val="center"/>
              <w:rPr>
                <w:rFonts w:ascii="仿宋" w:hAnsi="仿宋" w:eastAsia="仿宋" w:cs="宋体"/>
                <w:color w:val="000000"/>
                <w:kern w:val="0"/>
                <w:sz w:val="24"/>
                <w:szCs w:val="24"/>
              </w:rPr>
            </w:pPr>
          </w:p>
        </w:tc>
        <w:tc>
          <w:tcPr>
            <w:tcW w:w="4336" w:type="dxa"/>
            <w:vAlign w:val="center"/>
          </w:tcPr>
          <w:p>
            <w:pPr>
              <w:autoSpaceDE w:val="0"/>
              <w:autoSpaceDN w:val="0"/>
              <w:adjustRightInd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评价企业在前期物业管理中，是否按有关规定履行相应责任。</w:t>
            </w:r>
          </w:p>
          <w:p>
            <w:pPr>
              <w:autoSpaceDE w:val="0"/>
              <w:autoSpaceDN w:val="0"/>
              <w:adjustRightInd w:val="0"/>
              <w:jc w:val="left"/>
              <w:rPr>
                <w:rFonts w:ascii="仿宋" w:hAnsi="仿宋" w:eastAsia="仿宋" w:cs="宋体"/>
                <w:color w:val="000000"/>
                <w:kern w:val="0"/>
                <w:sz w:val="24"/>
                <w:szCs w:val="24"/>
              </w:rPr>
            </w:pPr>
          </w:p>
        </w:tc>
        <w:tc>
          <w:tcPr>
            <w:tcW w:w="5608" w:type="dxa"/>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企业近三年每项目在前期物业管理过程中，如出现下列情况，每项扣</w:t>
            </w:r>
            <w:r>
              <w:rPr>
                <w:rFonts w:ascii="仿宋" w:hAnsi="仿宋" w:eastAsia="仿宋" w:cs="Times New Roman"/>
                <w:color w:val="000000"/>
                <w:kern w:val="0"/>
                <w:sz w:val="24"/>
                <w:szCs w:val="24"/>
              </w:rPr>
              <w:t>0.5</w:t>
            </w:r>
            <w:r>
              <w:rPr>
                <w:rFonts w:hint="eastAsia" w:ascii="仿宋" w:hAnsi="仿宋" w:eastAsia="仿宋" w:cs="宋体"/>
                <w:color w:val="000000"/>
                <w:kern w:val="0"/>
                <w:sz w:val="24"/>
                <w:szCs w:val="24"/>
              </w:rPr>
              <w:t>分，若发生下列</w:t>
            </w:r>
            <w:r>
              <w:rPr>
                <w:rFonts w:ascii="仿宋" w:hAnsi="仿宋" w:eastAsia="仿宋" w:cs="Times New Roman"/>
                <w:color w:val="000000"/>
                <w:kern w:val="0"/>
                <w:sz w:val="24"/>
                <w:szCs w:val="24"/>
              </w:rPr>
              <w:t>3</w:t>
            </w:r>
            <w:r>
              <w:rPr>
                <w:rFonts w:hint="eastAsia" w:ascii="仿宋" w:hAnsi="仿宋" w:eastAsia="仿宋" w:cs="宋体"/>
                <w:color w:val="000000"/>
                <w:kern w:val="0"/>
                <w:sz w:val="24"/>
                <w:szCs w:val="24"/>
              </w:rPr>
              <w:t>项不同的非诚信行为，</w:t>
            </w:r>
            <w:r>
              <w:rPr>
                <w:rFonts w:ascii="仿宋" w:hAnsi="仿宋" w:eastAsia="仿宋" w:cs="Times New Roman"/>
                <w:color w:val="000000"/>
                <w:kern w:val="0"/>
                <w:sz w:val="24"/>
                <w:szCs w:val="24"/>
              </w:rPr>
              <w:t>2.4</w:t>
            </w:r>
            <w:r>
              <w:rPr>
                <w:rFonts w:hint="eastAsia" w:ascii="仿宋" w:hAnsi="仿宋" w:eastAsia="仿宋" w:cs="宋体"/>
                <w:color w:val="000000"/>
                <w:kern w:val="0"/>
                <w:sz w:val="24"/>
                <w:szCs w:val="24"/>
              </w:rPr>
              <w:t>项不得分：</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w:t>
            </w:r>
            <w:r>
              <w:rPr>
                <w:rFonts w:ascii="仿宋" w:hAnsi="仿宋" w:eastAsia="仿宋" w:cs="Times New Roman"/>
                <w:color w:val="000000"/>
                <w:kern w:val="0"/>
                <w:sz w:val="24"/>
                <w:szCs w:val="24"/>
              </w:rPr>
              <w:t>1</w:t>
            </w:r>
            <w:r>
              <w:rPr>
                <w:rFonts w:hint="eastAsia" w:ascii="仿宋" w:hAnsi="仿宋" w:eastAsia="仿宋" w:cs="宋体"/>
                <w:color w:val="000000"/>
                <w:kern w:val="0"/>
                <w:sz w:val="24"/>
                <w:szCs w:val="24"/>
              </w:rPr>
              <w:t>)未按规定在取得商品房销售许可证之前，选聘前期物业服务企业并签订前期物业服务合同；</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w:t>
            </w:r>
            <w:r>
              <w:rPr>
                <w:rFonts w:ascii="仿宋" w:hAnsi="仿宋" w:eastAsia="仿宋" w:cs="Times New Roman"/>
                <w:color w:val="000000"/>
                <w:kern w:val="0"/>
                <w:sz w:val="24"/>
                <w:szCs w:val="24"/>
              </w:rPr>
              <w:t>2</w:t>
            </w:r>
            <w:r>
              <w:rPr>
                <w:rFonts w:hint="eastAsia" w:ascii="仿宋" w:hAnsi="仿宋" w:eastAsia="仿宋" w:cs="宋体"/>
                <w:color w:val="000000"/>
                <w:kern w:val="0"/>
                <w:sz w:val="24"/>
                <w:szCs w:val="24"/>
              </w:rPr>
              <w:t>)未按规定通过招标选聘前期物业服务企业；</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w:t>
            </w:r>
            <w:r>
              <w:rPr>
                <w:rFonts w:ascii="仿宋" w:hAnsi="仿宋" w:eastAsia="仿宋" w:cs="Times New Roman"/>
                <w:color w:val="000000"/>
                <w:kern w:val="0"/>
                <w:sz w:val="24"/>
                <w:szCs w:val="24"/>
              </w:rPr>
              <w:t>3</w:t>
            </w:r>
            <w:r>
              <w:rPr>
                <w:rFonts w:hint="eastAsia" w:ascii="仿宋" w:hAnsi="仿宋" w:eastAsia="仿宋" w:cs="宋体"/>
                <w:color w:val="000000"/>
                <w:kern w:val="0"/>
                <w:sz w:val="24"/>
                <w:szCs w:val="24"/>
              </w:rPr>
              <w:t>)在与物业买受人签订的房屋买卖合同中未包含前期物业服务合同约定的主要内容；</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w:t>
            </w:r>
            <w:r>
              <w:rPr>
                <w:rFonts w:ascii="仿宋" w:hAnsi="仿宋" w:eastAsia="仿宋" w:cs="Times New Roman"/>
                <w:color w:val="000000"/>
                <w:kern w:val="0"/>
                <w:sz w:val="24"/>
                <w:szCs w:val="24"/>
              </w:rPr>
              <w:t>4</w:t>
            </w:r>
            <w:r>
              <w:rPr>
                <w:rFonts w:hint="eastAsia" w:ascii="仿宋" w:hAnsi="仿宋" w:eastAsia="仿宋" w:cs="宋体"/>
                <w:color w:val="000000"/>
                <w:kern w:val="0"/>
                <w:sz w:val="24"/>
                <w:szCs w:val="24"/>
              </w:rPr>
              <w:t>)未按规定配置物业管理用房；</w:t>
            </w:r>
          </w:p>
          <w:p>
            <w:pPr>
              <w:autoSpaceDE w:val="0"/>
              <w:autoSpaceDN w:val="0"/>
              <w:adjustRightInd w:val="0"/>
              <w:ind w:right="-29" w:rightChars="-14"/>
              <w:jc w:val="left"/>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w:t>
            </w:r>
            <w:r>
              <w:rPr>
                <w:rFonts w:ascii="仿宋" w:hAnsi="仿宋" w:eastAsia="仿宋" w:cs="Times New Roman"/>
                <w:color w:val="000000"/>
                <w:kern w:val="0"/>
                <w:sz w:val="24"/>
                <w:szCs w:val="24"/>
              </w:rPr>
              <w:t>5</w:t>
            </w:r>
            <w:r>
              <w:rPr>
                <w:rFonts w:hint="eastAsia" w:ascii="仿宋" w:hAnsi="仿宋" w:eastAsia="仿宋" w:cs="宋体"/>
                <w:color w:val="000000"/>
                <w:kern w:val="0"/>
                <w:sz w:val="24"/>
                <w:szCs w:val="24"/>
              </w:rPr>
              <w:t>)未按规定向主管部门或行业协会办理相关备案手续；</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w:t>
            </w:r>
            <w:r>
              <w:rPr>
                <w:rFonts w:ascii="仿宋" w:hAnsi="仿宋" w:eastAsia="仿宋" w:cs="Times New Roman"/>
                <w:color w:val="000000"/>
                <w:kern w:val="0"/>
                <w:sz w:val="24"/>
                <w:szCs w:val="24"/>
              </w:rPr>
              <w:t>6</w:t>
            </w:r>
            <w:r>
              <w:rPr>
                <w:rFonts w:hint="eastAsia" w:ascii="仿宋" w:hAnsi="仿宋" w:eastAsia="仿宋" w:cs="宋体"/>
                <w:color w:val="000000"/>
                <w:kern w:val="0"/>
                <w:sz w:val="24"/>
                <w:szCs w:val="24"/>
              </w:rPr>
              <w:t>)未按规定与前期物业服务企业办理物业承接验收手续，并移交物业档案资料、物业管理用房，或承接查验未符合标准强行移交；</w:t>
            </w:r>
          </w:p>
          <w:p>
            <w:pPr>
              <w:autoSpaceDE w:val="0"/>
              <w:autoSpaceDN w:val="0"/>
              <w:adjustRightInd w:val="0"/>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w:t>
            </w:r>
            <w:r>
              <w:rPr>
                <w:rFonts w:hint="eastAsia" w:ascii="仿宋" w:hAnsi="仿宋" w:eastAsia="仿宋" w:cs="Times New Roman"/>
                <w:color w:val="000000"/>
                <w:kern w:val="0"/>
                <w:sz w:val="24"/>
                <w:szCs w:val="24"/>
                <w:lang w:val="en-US" w:eastAsia="zh-CN"/>
              </w:rPr>
              <w:t>7</w:t>
            </w:r>
            <w:r>
              <w:rPr>
                <w:rFonts w:hint="eastAsia" w:ascii="仿宋" w:hAnsi="仿宋" w:eastAsia="仿宋" w:cs="Times New Roman"/>
                <w:color w:val="000000"/>
                <w:kern w:val="0"/>
                <w:sz w:val="24"/>
                <w:szCs w:val="24"/>
              </w:rPr>
              <w:t>)</w:t>
            </w:r>
            <w:r>
              <w:rPr>
                <w:rFonts w:hint="eastAsia" w:ascii="仿宋" w:hAnsi="仿宋" w:eastAsia="仿宋" w:cs="Times New Roman"/>
                <w:color w:val="000000"/>
                <w:kern w:val="0"/>
                <w:sz w:val="24"/>
                <w:szCs w:val="24"/>
                <w:lang w:eastAsia="zh-CN"/>
              </w:rPr>
              <w:t>制</w:t>
            </w:r>
            <w:r>
              <w:rPr>
                <w:rFonts w:hint="eastAsia" w:ascii="仿宋" w:hAnsi="仿宋" w:eastAsia="仿宋" w:cs="宋体"/>
                <w:color w:val="000000"/>
                <w:kern w:val="0"/>
                <w:sz w:val="24"/>
                <w:szCs w:val="24"/>
              </w:rPr>
              <w:t>定的业主临时公约侵害房屋买受人利益；</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w:t>
            </w:r>
            <w:r>
              <w:rPr>
                <w:rFonts w:hint="eastAsia" w:ascii="仿宋" w:hAnsi="仿宋" w:eastAsia="仿宋" w:cs="Times New Roman"/>
                <w:color w:val="000000"/>
                <w:kern w:val="0"/>
                <w:sz w:val="24"/>
                <w:szCs w:val="24"/>
                <w:lang w:val="en-US" w:eastAsia="zh-CN"/>
              </w:rPr>
              <w:t>8</w:t>
            </w:r>
            <w:r>
              <w:rPr>
                <w:rFonts w:hint="eastAsia" w:ascii="仿宋" w:hAnsi="仿宋" w:eastAsia="仿宋" w:cs="Times New Roman"/>
                <w:color w:val="000000"/>
                <w:kern w:val="0"/>
                <w:sz w:val="24"/>
                <w:szCs w:val="24"/>
              </w:rPr>
              <w:t>)</w:t>
            </w:r>
            <w:r>
              <w:rPr>
                <w:rFonts w:hint="eastAsia" w:ascii="仿宋" w:hAnsi="仿宋" w:eastAsia="仿宋" w:cs="Times New Roman"/>
                <w:color w:val="000000"/>
                <w:kern w:val="0"/>
                <w:sz w:val="24"/>
                <w:szCs w:val="24"/>
                <w:lang w:eastAsia="zh-CN"/>
              </w:rPr>
              <w:t>未</w:t>
            </w:r>
            <w:r>
              <w:rPr>
                <w:rFonts w:hint="eastAsia" w:ascii="仿宋" w:hAnsi="仿宋" w:eastAsia="仿宋" w:cs="宋体"/>
                <w:color w:val="000000"/>
                <w:kern w:val="0"/>
                <w:sz w:val="24"/>
                <w:szCs w:val="24"/>
              </w:rPr>
              <w:t>按前期物业服务合同约定的金额和时间缴纳已竣工但尚未出售或者尚未交付给买受人的物业服务费（含车位物业服务费）；</w:t>
            </w:r>
          </w:p>
          <w:p>
            <w:pPr>
              <w:autoSpaceDE w:val="0"/>
              <w:autoSpaceDN w:val="0"/>
              <w:adjustRightInd w:val="0"/>
              <w:jc w:val="left"/>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w:t>
            </w:r>
            <w:r>
              <w:rPr>
                <w:rFonts w:hint="eastAsia" w:ascii="仿宋" w:hAnsi="仿宋" w:eastAsia="仿宋" w:cs="Times New Roman"/>
                <w:color w:val="000000"/>
                <w:kern w:val="0"/>
                <w:sz w:val="24"/>
                <w:szCs w:val="24"/>
                <w:lang w:val="en-US" w:eastAsia="zh-CN"/>
              </w:rPr>
              <w:t>9</w:t>
            </w:r>
            <w:r>
              <w:rPr>
                <w:rFonts w:hint="eastAsia" w:ascii="仿宋" w:hAnsi="仿宋" w:eastAsia="仿宋" w:cs="Times New Roman"/>
                <w:color w:val="000000"/>
                <w:kern w:val="0"/>
                <w:sz w:val="24"/>
                <w:szCs w:val="24"/>
              </w:rPr>
              <w:t>）</w:t>
            </w:r>
            <w:r>
              <w:rPr>
                <w:rFonts w:hint="eastAsia" w:ascii="仿宋" w:hAnsi="仿宋" w:eastAsia="仿宋" w:cs="宋体"/>
                <w:color w:val="000000"/>
                <w:kern w:val="0"/>
                <w:sz w:val="24"/>
                <w:szCs w:val="24"/>
              </w:rPr>
              <w:t>擅自处分属于业主依法享有的物业共用部位、共用设施设备的所有权或者使用权。</w:t>
            </w:r>
          </w:p>
          <w:p>
            <w:pPr>
              <w:autoSpaceDE w:val="0"/>
              <w:autoSpaceDN w:val="0"/>
              <w:adjustRightInd w:val="0"/>
              <w:jc w:val="left"/>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r>
              <w:rPr>
                <w:rFonts w:hint="eastAsia" w:ascii="仿宋" w:hAnsi="仿宋" w:eastAsia="仿宋" w:cs="Times New Roman"/>
                <w:color w:val="000000"/>
                <w:kern w:val="0"/>
                <w:sz w:val="24"/>
                <w:szCs w:val="24"/>
                <w:lang w:val="en-US" w:eastAsia="zh-CN"/>
              </w:rPr>
              <w:t>0</w:t>
            </w:r>
            <w:r>
              <w:rPr>
                <w:rFonts w:hint="eastAsia" w:ascii="仿宋" w:hAnsi="仿宋" w:eastAsia="仿宋" w:cs="Times New Roman"/>
                <w:color w:val="000000"/>
                <w:kern w:val="0"/>
                <w:sz w:val="24"/>
                <w:szCs w:val="24"/>
              </w:rPr>
              <w:t>）</w:t>
            </w:r>
            <w:r>
              <w:rPr>
                <w:rFonts w:hint="eastAsia" w:ascii="仿宋" w:hAnsi="仿宋" w:eastAsia="仿宋" w:cs="宋体"/>
                <w:color w:val="000000"/>
                <w:kern w:val="0"/>
                <w:sz w:val="24"/>
                <w:szCs w:val="24"/>
              </w:rPr>
              <w:t>未在已交付区域和施工未交付区域设置有效封闭隔离。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70" w:hRule="atLeast"/>
        </w:trPr>
        <w:tc>
          <w:tcPr>
            <w:tcW w:w="1290" w:type="dxa"/>
            <w:vMerge w:val="restart"/>
            <w:vAlign w:val="center"/>
          </w:tcPr>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ind w:firstLine="482" w:firstLineChars="200"/>
              <w:jc w:val="both"/>
              <w:rPr>
                <w:rFonts w:ascii="仿宋" w:hAnsi="仿宋" w:eastAsia="仿宋" w:cs="宋体"/>
                <w:b/>
                <w:bCs/>
                <w:color w:val="000000"/>
                <w:kern w:val="0"/>
                <w:sz w:val="24"/>
                <w:szCs w:val="24"/>
              </w:rPr>
            </w:pPr>
            <w:r>
              <w:rPr>
                <w:rFonts w:ascii="仿宋" w:hAnsi="仿宋" w:eastAsia="仿宋" w:cs="宋体"/>
                <w:b/>
                <w:bCs/>
                <w:color w:val="000000"/>
                <w:kern w:val="0"/>
                <w:sz w:val="24"/>
                <w:szCs w:val="24"/>
              </w:rPr>
              <w:t>3</w:t>
            </w:r>
            <w:r>
              <w:rPr>
                <w:rFonts w:hint="eastAsia" w:ascii="仿宋" w:hAnsi="仿宋" w:eastAsia="仿宋" w:cs="宋体"/>
                <w:b/>
                <w:bCs/>
                <w:color w:val="000000"/>
                <w:kern w:val="0"/>
                <w:sz w:val="24"/>
                <w:szCs w:val="24"/>
              </w:rPr>
              <w:t>.</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企业社会</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信用情况</w:t>
            </w:r>
          </w:p>
          <w:p>
            <w:pPr>
              <w:autoSpaceDE w:val="0"/>
              <w:autoSpaceDN w:val="0"/>
              <w:adjustRightInd w:val="0"/>
              <w:jc w:val="center"/>
              <w:rPr>
                <w:rFonts w:hint="eastAsia" w:ascii="仿宋" w:hAnsi="仿宋" w:eastAsia="仿宋" w:cs="宋体"/>
                <w:b/>
                <w:bCs/>
                <w:color w:val="000000"/>
                <w:kern w:val="0"/>
                <w:sz w:val="24"/>
                <w:szCs w:val="24"/>
              </w:rPr>
            </w:pPr>
            <w:r>
              <w:rPr>
                <w:rFonts w:ascii="仿宋" w:hAnsi="仿宋" w:eastAsia="仿宋" w:cs="宋体"/>
                <w:b/>
                <w:bCs/>
                <w:color w:val="000000"/>
                <w:kern w:val="0"/>
                <w:sz w:val="24"/>
                <w:szCs w:val="24"/>
              </w:rPr>
              <w:t>25</w:t>
            </w:r>
            <w:r>
              <w:rPr>
                <w:rFonts w:hint="eastAsia" w:ascii="仿宋" w:hAnsi="仿宋" w:eastAsia="仿宋" w:cs="宋体"/>
                <w:b/>
                <w:bCs/>
                <w:color w:val="000000"/>
                <w:kern w:val="0"/>
                <w:sz w:val="24"/>
                <w:szCs w:val="24"/>
              </w:rPr>
              <w:t>分</w:t>
            </w: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r>
              <w:rPr>
                <w:rFonts w:ascii="仿宋" w:hAnsi="仿宋" w:eastAsia="仿宋" w:cs="宋体"/>
                <w:b/>
                <w:bCs/>
                <w:color w:val="000000"/>
                <w:kern w:val="0"/>
                <w:sz w:val="24"/>
                <w:szCs w:val="24"/>
              </w:rPr>
              <w:t>3</w:t>
            </w:r>
            <w:r>
              <w:rPr>
                <w:rFonts w:hint="eastAsia" w:ascii="仿宋" w:hAnsi="仿宋" w:eastAsia="仿宋" w:cs="宋体"/>
                <w:b/>
                <w:bCs/>
                <w:color w:val="000000"/>
                <w:kern w:val="0"/>
                <w:sz w:val="24"/>
                <w:szCs w:val="24"/>
              </w:rPr>
              <w:t>.</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企业社会</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信用情况</w:t>
            </w:r>
          </w:p>
          <w:p>
            <w:pPr>
              <w:autoSpaceDE w:val="0"/>
              <w:autoSpaceDN w:val="0"/>
              <w:adjustRightInd w:val="0"/>
              <w:jc w:val="center"/>
              <w:rPr>
                <w:rFonts w:hint="eastAsia" w:ascii="仿宋" w:hAnsi="仿宋" w:eastAsia="仿宋" w:cs="宋体"/>
                <w:b/>
                <w:bCs/>
                <w:color w:val="000000"/>
                <w:kern w:val="0"/>
                <w:sz w:val="24"/>
                <w:szCs w:val="24"/>
              </w:rPr>
            </w:pPr>
            <w:r>
              <w:rPr>
                <w:rFonts w:ascii="仿宋" w:hAnsi="仿宋" w:eastAsia="仿宋" w:cs="宋体"/>
                <w:b/>
                <w:bCs/>
                <w:color w:val="000000"/>
                <w:kern w:val="0"/>
                <w:sz w:val="24"/>
                <w:szCs w:val="24"/>
              </w:rPr>
              <w:t>25</w:t>
            </w:r>
            <w:r>
              <w:rPr>
                <w:rFonts w:hint="eastAsia" w:ascii="仿宋" w:hAnsi="仿宋" w:eastAsia="仿宋" w:cs="宋体"/>
                <w:b/>
                <w:bCs/>
                <w:color w:val="000000"/>
                <w:kern w:val="0"/>
                <w:sz w:val="24"/>
                <w:szCs w:val="24"/>
              </w:rPr>
              <w:t>分</w:t>
            </w: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tc>
        <w:tc>
          <w:tcPr>
            <w:tcW w:w="1409" w:type="dxa"/>
            <w:vMerge w:val="restart"/>
            <w:shd w:val="solid" w:color="FFFFFF" w:fill="auto"/>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3.1</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企业公共</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信用信息（</w:t>
            </w:r>
            <w:r>
              <w:rPr>
                <w:rFonts w:ascii="仿宋" w:hAnsi="仿宋" w:eastAsia="仿宋" w:cs="宋体"/>
                <w:color w:val="000000"/>
                <w:kern w:val="0"/>
                <w:sz w:val="24"/>
                <w:szCs w:val="24"/>
              </w:rPr>
              <w:t>10</w:t>
            </w:r>
            <w:r>
              <w:rPr>
                <w:rFonts w:hint="eastAsia" w:ascii="仿宋" w:hAnsi="仿宋" w:eastAsia="仿宋" w:cs="宋体"/>
                <w:color w:val="000000"/>
                <w:kern w:val="0"/>
                <w:sz w:val="24"/>
                <w:szCs w:val="24"/>
              </w:rPr>
              <w:t>）</w:t>
            </w: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3.1.1</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公共信用记录</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8</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评价企业在金融机构、工商、税务、消协、住建、房管、国土、环保、质监、安监、消防、司法等相关部门信用记录情况。</w:t>
            </w:r>
          </w:p>
        </w:tc>
        <w:tc>
          <w:tcPr>
            <w:tcW w:w="5608" w:type="dxa"/>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企业近三年在各机构、监管部门存在不良记录，每项扣</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分，累计扣满</w:t>
            </w:r>
            <w:r>
              <w:rPr>
                <w:rFonts w:ascii="仿宋" w:hAnsi="仿宋" w:eastAsia="仿宋" w:cs="宋体"/>
                <w:color w:val="000000"/>
                <w:kern w:val="0"/>
                <w:sz w:val="24"/>
                <w:szCs w:val="24"/>
              </w:rPr>
              <w:t>8</w:t>
            </w:r>
            <w:r>
              <w:rPr>
                <w:rFonts w:hint="eastAsia" w:ascii="仿宋" w:hAnsi="仿宋" w:eastAsia="仿宋" w:cs="宋体"/>
                <w:color w:val="000000"/>
                <w:kern w:val="0"/>
                <w:sz w:val="24"/>
                <w:szCs w:val="24"/>
              </w:rPr>
              <w:t>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14"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shd w:val="solid" w:color="FFFFFF" w:fill="auto"/>
            <w:vAlign w:val="center"/>
          </w:tcPr>
          <w:p>
            <w:pPr>
              <w:autoSpaceDE w:val="0"/>
              <w:autoSpaceDN w:val="0"/>
              <w:adjustRightInd w:val="0"/>
              <w:jc w:val="center"/>
              <w:rPr>
                <w:rFonts w:ascii="仿宋" w:hAnsi="仿宋" w:eastAsia="仿宋" w:cs="宋体"/>
                <w:color w:val="000000"/>
                <w:kern w:val="0"/>
                <w:sz w:val="24"/>
                <w:szCs w:val="24"/>
              </w:rPr>
            </w:pPr>
          </w:p>
        </w:tc>
        <w:tc>
          <w:tcPr>
            <w:tcW w:w="1570" w:type="dxa"/>
            <w:shd w:val="solid" w:color="FFFFFF" w:fill="auto"/>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3.1.2</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纳税额</w:t>
            </w:r>
          </w:p>
        </w:tc>
        <w:tc>
          <w:tcPr>
            <w:tcW w:w="843" w:type="dxa"/>
            <w:shd w:val="solid" w:color="FFFFFF" w:fill="auto"/>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w:t>
            </w:r>
          </w:p>
        </w:tc>
        <w:tc>
          <w:tcPr>
            <w:tcW w:w="4336" w:type="dxa"/>
            <w:shd w:val="solid" w:color="FFFFFF" w:fill="auto"/>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通过评价企业纳税额，反映企业纳税贡献率。</w:t>
            </w:r>
          </w:p>
        </w:tc>
        <w:tc>
          <w:tcPr>
            <w:tcW w:w="5608" w:type="dxa"/>
            <w:shd w:val="solid" w:color="FFFFFF" w:fill="auto"/>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近三年平均纳税贡献率（纳税额</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资产规模）大于等于</w:t>
            </w:r>
            <w:r>
              <w:rPr>
                <w:rFonts w:ascii="仿宋" w:hAnsi="仿宋" w:eastAsia="仿宋" w:cs="Times New Roman"/>
                <w:color w:val="000000"/>
                <w:kern w:val="0"/>
                <w:sz w:val="24"/>
                <w:szCs w:val="24"/>
              </w:rPr>
              <w:t>3%</w:t>
            </w:r>
            <w:r>
              <w:rPr>
                <w:rFonts w:hint="eastAsia" w:ascii="仿宋" w:hAnsi="仿宋" w:eastAsia="仿宋" w:cs="宋体"/>
                <w:color w:val="000000"/>
                <w:kern w:val="0"/>
                <w:sz w:val="24"/>
                <w:szCs w:val="24"/>
              </w:rPr>
              <w:t>的得</w:t>
            </w:r>
            <w:r>
              <w:rPr>
                <w:rFonts w:ascii="仿宋" w:hAnsi="仿宋" w:eastAsia="仿宋" w:cs="Times New Roman"/>
                <w:color w:val="000000"/>
                <w:kern w:val="0"/>
                <w:sz w:val="24"/>
                <w:szCs w:val="24"/>
              </w:rPr>
              <w:t>2</w:t>
            </w:r>
            <w:r>
              <w:rPr>
                <w:rFonts w:hint="eastAsia" w:ascii="仿宋" w:hAnsi="仿宋" w:eastAsia="仿宋" w:cs="宋体"/>
                <w:color w:val="000000"/>
                <w:kern w:val="0"/>
                <w:sz w:val="24"/>
                <w:szCs w:val="24"/>
              </w:rPr>
              <w:t>分；</w:t>
            </w:r>
            <w:r>
              <w:rPr>
                <w:rFonts w:ascii="仿宋" w:hAnsi="仿宋" w:eastAsia="仿宋" w:cs="Times New Roman"/>
                <w:color w:val="000000"/>
                <w:kern w:val="0"/>
                <w:sz w:val="24"/>
                <w:szCs w:val="24"/>
              </w:rPr>
              <w:t>2%-3%</w:t>
            </w:r>
            <w:r>
              <w:rPr>
                <w:rFonts w:hint="eastAsia" w:ascii="仿宋" w:hAnsi="仿宋" w:eastAsia="仿宋" w:cs="宋体"/>
                <w:color w:val="000000"/>
                <w:kern w:val="0"/>
                <w:sz w:val="24"/>
                <w:szCs w:val="24"/>
              </w:rPr>
              <w:t>得</w:t>
            </w:r>
            <w:r>
              <w:rPr>
                <w:rFonts w:ascii="仿宋" w:hAnsi="仿宋" w:eastAsia="仿宋" w:cs="Times New Roman"/>
                <w:color w:val="000000"/>
                <w:kern w:val="0"/>
                <w:sz w:val="24"/>
                <w:szCs w:val="24"/>
              </w:rPr>
              <w:t>1.5</w:t>
            </w:r>
            <w:r>
              <w:rPr>
                <w:rFonts w:hint="eastAsia" w:ascii="仿宋" w:hAnsi="仿宋" w:eastAsia="仿宋" w:cs="宋体"/>
                <w:color w:val="000000"/>
                <w:kern w:val="0"/>
                <w:sz w:val="24"/>
                <w:szCs w:val="24"/>
              </w:rPr>
              <w:t>分；</w:t>
            </w:r>
            <w:r>
              <w:rPr>
                <w:rFonts w:ascii="仿宋" w:hAnsi="仿宋" w:eastAsia="仿宋" w:cs="宋体"/>
                <w:color w:val="000000"/>
                <w:kern w:val="0"/>
                <w:sz w:val="24"/>
                <w:szCs w:val="24"/>
              </w:rPr>
              <w:t>1%-2</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得</w:t>
            </w:r>
            <w:r>
              <w:rPr>
                <w:rFonts w:ascii="仿宋" w:hAnsi="仿宋" w:eastAsia="仿宋" w:cs="Times New Roman"/>
                <w:color w:val="000000"/>
                <w:kern w:val="0"/>
                <w:sz w:val="24"/>
                <w:szCs w:val="24"/>
              </w:rPr>
              <w:t>1</w:t>
            </w:r>
            <w:r>
              <w:rPr>
                <w:rFonts w:hint="eastAsia" w:ascii="仿宋" w:hAnsi="仿宋" w:eastAsia="仿宋" w:cs="宋体"/>
                <w:color w:val="000000"/>
                <w:kern w:val="0"/>
                <w:sz w:val="24"/>
                <w:szCs w:val="24"/>
              </w:rPr>
              <w:t>分；</w:t>
            </w:r>
            <w:r>
              <w:rPr>
                <w:rFonts w:ascii="仿宋" w:hAnsi="仿宋" w:eastAsia="仿宋" w:cs="宋体"/>
                <w:color w:val="000000"/>
                <w:kern w:val="0"/>
                <w:sz w:val="24"/>
                <w:szCs w:val="24"/>
              </w:rPr>
              <w:t>0.5%-1%</w:t>
            </w:r>
            <w:r>
              <w:rPr>
                <w:rFonts w:hint="eastAsia" w:ascii="仿宋" w:hAnsi="仿宋" w:eastAsia="仿宋" w:cs="宋体"/>
                <w:color w:val="000000"/>
                <w:kern w:val="0"/>
                <w:sz w:val="24"/>
                <w:szCs w:val="24"/>
              </w:rPr>
              <w:t>得</w:t>
            </w:r>
            <w:r>
              <w:rPr>
                <w:rFonts w:ascii="仿宋" w:hAnsi="仿宋" w:eastAsia="仿宋" w:cs="宋体"/>
                <w:color w:val="000000"/>
                <w:kern w:val="0"/>
                <w:sz w:val="24"/>
                <w:szCs w:val="24"/>
              </w:rPr>
              <w:t>0.5</w:t>
            </w:r>
            <w:r>
              <w:rPr>
                <w:rFonts w:hint="eastAsia" w:ascii="仿宋" w:hAnsi="仿宋" w:eastAsia="仿宋" w:cs="宋体"/>
                <w:color w:val="000000"/>
                <w:kern w:val="0"/>
                <w:sz w:val="24"/>
                <w:szCs w:val="24"/>
              </w:rPr>
              <w:t>分，小于</w:t>
            </w:r>
            <w:r>
              <w:rPr>
                <w:rFonts w:ascii="仿宋" w:hAnsi="仿宋" w:eastAsia="仿宋" w:cs="宋体"/>
                <w:color w:val="000000"/>
                <w:kern w:val="0"/>
                <w:sz w:val="24"/>
                <w:szCs w:val="24"/>
              </w:rPr>
              <w:t>0.5%</w:t>
            </w:r>
            <w:r>
              <w:rPr>
                <w:rFonts w:hint="eastAsia" w:ascii="仿宋" w:hAnsi="仿宋" w:eastAsia="仿宋" w:cs="宋体"/>
                <w:color w:val="000000"/>
                <w:kern w:val="0"/>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88"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3.2</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企业对</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合作方信用</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6</w:t>
            </w:r>
            <w:r>
              <w:rPr>
                <w:rFonts w:hint="eastAsia" w:ascii="仿宋" w:hAnsi="仿宋" w:eastAsia="仿宋" w:cs="宋体"/>
                <w:color w:val="000000"/>
                <w:kern w:val="0"/>
                <w:sz w:val="24"/>
                <w:szCs w:val="24"/>
              </w:rPr>
              <w:t>分）</w:t>
            </w:r>
          </w:p>
        </w:tc>
        <w:tc>
          <w:tcPr>
            <w:tcW w:w="1570" w:type="dxa"/>
            <w:vAlign w:val="center"/>
          </w:tcPr>
          <w:p>
            <w:pPr>
              <w:autoSpaceDE w:val="0"/>
              <w:autoSpaceDN w:val="0"/>
              <w:adjustRightInd w:val="0"/>
              <w:jc w:val="center"/>
              <w:rPr>
                <w:rFonts w:ascii="仿宋" w:hAnsi="仿宋" w:eastAsia="仿宋" w:cs="宋体"/>
                <w:color w:val="000000"/>
                <w:kern w:val="0"/>
                <w:sz w:val="24"/>
                <w:szCs w:val="24"/>
              </w:rPr>
            </w:pP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6</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评价企业对合作方信用，包括股东、设计单位、供应商、施工承包方、勘察、监理及上下游合作企业等。</w:t>
            </w:r>
          </w:p>
        </w:tc>
        <w:tc>
          <w:tcPr>
            <w:tcW w:w="5608" w:type="dxa"/>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抽样调查企业主要合作方，包括股东、设计单位、供应商、施工承包方、勘察、监理及上下游合作企业</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无不良记录得满分，每出现一项不良记录，根据情节严重程度扣</w:t>
            </w:r>
            <w:r>
              <w:rPr>
                <w:rFonts w:ascii="仿宋" w:hAnsi="仿宋" w:eastAsia="仿宋" w:cs="Times New Roman"/>
                <w:color w:val="000000"/>
                <w:kern w:val="0"/>
                <w:sz w:val="24"/>
                <w:szCs w:val="24"/>
              </w:rPr>
              <w:t>0.5-1</w:t>
            </w:r>
            <w:r>
              <w:rPr>
                <w:rFonts w:hint="eastAsia" w:ascii="仿宋" w:hAnsi="仿宋" w:eastAsia="仿宋" w:cs="宋体"/>
                <w:color w:val="000000"/>
                <w:kern w:val="0"/>
                <w:sz w:val="24"/>
                <w:szCs w:val="24"/>
              </w:rPr>
              <w:t>分，累计扣满</w:t>
            </w:r>
            <w:r>
              <w:rPr>
                <w:rFonts w:ascii="仿宋" w:hAnsi="仿宋" w:eastAsia="仿宋" w:cs="Times New Roman"/>
                <w:color w:val="000000"/>
                <w:kern w:val="0"/>
                <w:sz w:val="24"/>
                <w:szCs w:val="24"/>
              </w:rPr>
              <w:t>6</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50"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3.3</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企业对</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员工信用</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分）</w:t>
            </w:r>
          </w:p>
        </w:tc>
        <w:tc>
          <w:tcPr>
            <w:tcW w:w="1570" w:type="dxa"/>
            <w:vAlign w:val="center"/>
          </w:tcPr>
          <w:p>
            <w:pPr>
              <w:autoSpaceDE w:val="0"/>
              <w:autoSpaceDN w:val="0"/>
              <w:adjustRightInd w:val="0"/>
              <w:jc w:val="center"/>
              <w:rPr>
                <w:rFonts w:ascii="仿宋" w:hAnsi="仿宋" w:eastAsia="仿宋" w:cs="宋体"/>
                <w:color w:val="000000"/>
                <w:kern w:val="0"/>
                <w:sz w:val="24"/>
                <w:szCs w:val="24"/>
              </w:rPr>
            </w:pP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评价企业是否为员工正常缴纳五险一金，是否按劳动合同法保障员工权益。</w:t>
            </w:r>
          </w:p>
        </w:tc>
        <w:tc>
          <w:tcPr>
            <w:tcW w:w="5608" w:type="dxa"/>
            <w:vAlign w:val="center"/>
          </w:tcPr>
          <w:p>
            <w:pPr>
              <w:autoSpaceDE w:val="0"/>
              <w:autoSpaceDN w:val="0"/>
              <w:adjustRightInd w:val="0"/>
              <w:rPr>
                <w:rFonts w:ascii="仿宋" w:hAnsi="仿宋" w:eastAsia="仿宋" w:cs="Times New Roman"/>
                <w:color w:val="000000"/>
                <w:kern w:val="0"/>
                <w:sz w:val="24"/>
                <w:szCs w:val="24"/>
              </w:rPr>
            </w:pPr>
            <w:r>
              <w:rPr>
                <w:rFonts w:hint="eastAsia" w:ascii="仿宋" w:hAnsi="仿宋" w:eastAsia="仿宋" w:cs="宋体"/>
                <w:color w:val="000000"/>
                <w:kern w:val="0"/>
                <w:sz w:val="24"/>
                <w:szCs w:val="24"/>
              </w:rPr>
              <w:t>近三年企业根据本企业劳动合同全员按时足额为员工缴纳五险一金的得</w:t>
            </w:r>
            <w:r>
              <w:rPr>
                <w:rFonts w:hint="eastAsia" w:ascii="仿宋" w:hAnsi="仿宋" w:eastAsia="仿宋" w:cs="Times New Roman"/>
                <w:color w:val="000000"/>
                <w:kern w:val="0"/>
                <w:sz w:val="24"/>
                <w:szCs w:val="24"/>
                <w:lang w:val="en-US" w:eastAsia="zh-CN"/>
              </w:rPr>
              <w:t>4</w:t>
            </w:r>
            <w:r>
              <w:rPr>
                <w:rFonts w:hint="eastAsia" w:ascii="仿宋" w:hAnsi="仿宋" w:eastAsia="仿宋" w:cs="宋体"/>
                <w:color w:val="000000"/>
                <w:kern w:val="0"/>
                <w:sz w:val="24"/>
                <w:szCs w:val="24"/>
              </w:rPr>
              <w:t>分;非全员参保，缴纳人数超过总人数</w:t>
            </w:r>
            <w:r>
              <w:rPr>
                <w:rFonts w:ascii="仿宋" w:hAnsi="仿宋" w:eastAsia="仿宋" w:cs="Times New Roman"/>
                <w:color w:val="000000"/>
                <w:kern w:val="0"/>
                <w:sz w:val="24"/>
                <w:szCs w:val="24"/>
              </w:rPr>
              <w:t>50%</w:t>
            </w:r>
            <w:r>
              <w:rPr>
                <w:rFonts w:hint="eastAsia" w:ascii="仿宋" w:hAnsi="仿宋" w:eastAsia="仿宋" w:cs="宋体"/>
                <w:color w:val="000000"/>
                <w:kern w:val="0"/>
                <w:sz w:val="24"/>
                <w:szCs w:val="24"/>
              </w:rPr>
              <w:t>的得</w:t>
            </w:r>
            <w:r>
              <w:rPr>
                <w:rFonts w:ascii="仿宋" w:hAnsi="仿宋" w:eastAsia="仿宋" w:cs="Times New Roman"/>
                <w:color w:val="000000"/>
                <w:kern w:val="0"/>
                <w:sz w:val="24"/>
                <w:szCs w:val="24"/>
              </w:rPr>
              <w:t>1</w:t>
            </w:r>
            <w:r>
              <w:rPr>
                <w:rFonts w:hint="eastAsia" w:ascii="仿宋" w:hAnsi="仿宋" w:eastAsia="仿宋" w:cs="宋体"/>
                <w:color w:val="000000"/>
                <w:kern w:val="0"/>
                <w:sz w:val="24"/>
                <w:szCs w:val="24"/>
              </w:rPr>
              <w:t>分,于总人数</w:t>
            </w:r>
            <w:r>
              <w:rPr>
                <w:rFonts w:ascii="仿宋" w:hAnsi="仿宋" w:eastAsia="仿宋" w:cs="Times New Roman"/>
                <w:color w:val="000000"/>
                <w:kern w:val="0"/>
                <w:sz w:val="24"/>
                <w:szCs w:val="24"/>
              </w:rPr>
              <w:t>50%</w:t>
            </w:r>
            <w:r>
              <w:rPr>
                <w:rFonts w:hint="eastAsia" w:ascii="仿宋" w:hAnsi="仿宋" w:eastAsia="仿宋" w:cs="宋体"/>
                <w:color w:val="000000"/>
                <w:kern w:val="0"/>
                <w:sz w:val="24"/>
                <w:szCs w:val="24"/>
              </w:rPr>
              <w:t>的得</w:t>
            </w:r>
            <w:r>
              <w:rPr>
                <w:rFonts w:hint="eastAsia" w:ascii="仿宋" w:hAnsi="仿宋" w:eastAsia="仿宋" w:cs="Times New Roman"/>
                <w:color w:val="000000"/>
                <w:kern w:val="0"/>
                <w:sz w:val="24"/>
                <w:szCs w:val="24"/>
                <w:lang w:val="en-US" w:eastAsia="zh-CN"/>
              </w:rPr>
              <w:t>1</w:t>
            </w:r>
            <w:r>
              <w:rPr>
                <w:rFonts w:hint="eastAsia" w:ascii="仿宋" w:hAnsi="仿宋" w:eastAsia="仿宋" w:cs="宋体"/>
                <w:color w:val="000000"/>
                <w:kern w:val="0"/>
                <w:sz w:val="24"/>
                <w:szCs w:val="24"/>
              </w:rPr>
              <w:t>分，不缴纳五险一金，或因劳动合同纠纷造成重大社会影响的不得分。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rPr>
        <w:tc>
          <w:tcPr>
            <w:tcW w:w="1290" w:type="dxa"/>
            <w:vMerge w:val="continue"/>
            <w:vAlign w:val="center"/>
          </w:tcPr>
          <w:p>
            <w:pPr>
              <w:autoSpaceDE w:val="0"/>
              <w:autoSpaceDN w:val="0"/>
              <w:adjustRightInd w:val="0"/>
              <w:jc w:val="center"/>
              <w:rPr>
                <w:rFonts w:ascii="仿宋" w:hAnsi="仿宋" w:eastAsia="仿宋" w:cs="宋体"/>
                <w:b/>
                <w:bCs/>
                <w:color w:val="000000"/>
                <w:kern w:val="0"/>
                <w:sz w:val="24"/>
                <w:szCs w:val="24"/>
              </w:rPr>
            </w:pPr>
          </w:p>
        </w:tc>
        <w:tc>
          <w:tcPr>
            <w:tcW w:w="1409" w:type="dxa"/>
            <w:vAlign w:val="center"/>
          </w:tcPr>
          <w:p>
            <w:pPr>
              <w:spacing w:line="300" w:lineRule="exact"/>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3.4</w:t>
            </w:r>
          </w:p>
          <w:p>
            <w:pPr>
              <w:spacing w:line="30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社会公益</w:t>
            </w:r>
          </w:p>
          <w:p>
            <w:pPr>
              <w:spacing w:line="300" w:lineRule="exact"/>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5分</w:t>
            </w:r>
            <w:r>
              <w:rPr>
                <w:rFonts w:hint="eastAsia" w:ascii="仿宋" w:hAnsi="仿宋" w:eastAsia="仿宋" w:cs="宋体"/>
                <w:color w:val="000000"/>
                <w:kern w:val="0"/>
                <w:sz w:val="24"/>
                <w:szCs w:val="24"/>
                <w:lang w:eastAsia="zh-CN"/>
              </w:rPr>
              <w:t>）</w:t>
            </w:r>
          </w:p>
        </w:tc>
        <w:tc>
          <w:tcPr>
            <w:tcW w:w="1570" w:type="dxa"/>
            <w:vAlign w:val="center"/>
          </w:tcPr>
          <w:p>
            <w:pPr>
              <w:autoSpaceDE w:val="0"/>
              <w:autoSpaceDN w:val="0"/>
              <w:adjustRightInd w:val="0"/>
              <w:jc w:val="center"/>
              <w:rPr>
                <w:rFonts w:ascii="仿宋" w:hAnsi="仿宋" w:eastAsia="仿宋" w:cs="宋体"/>
                <w:color w:val="000000"/>
                <w:kern w:val="0"/>
                <w:sz w:val="24"/>
                <w:szCs w:val="24"/>
              </w:rPr>
            </w:pP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评价企业从事公益慈善事业的情况。</w:t>
            </w: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由企业提供</w:t>
            </w:r>
            <w:r>
              <w:rPr>
                <w:rFonts w:hint="eastAsia" w:ascii="仿宋" w:hAnsi="仿宋" w:eastAsia="仿宋" w:cs="宋体"/>
                <w:color w:val="000000"/>
                <w:kern w:val="0"/>
                <w:sz w:val="24"/>
                <w:szCs w:val="24"/>
                <w:lang w:eastAsia="zh-CN"/>
              </w:rPr>
              <w:t>近五年内</w:t>
            </w:r>
            <w:r>
              <w:rPr>
                <w:rFonts w:hint="eastAsia" w:ascii="仿宋" w:hAnsi="仿宋" w:eastAsia="仿宋" w:cs="宋体"/>
                <w:color w:val="000000"/>
                <w:kern w:val="0"/>
                <w:sz w:val="24"/>
                <w:szCs w:val="24"/>
              </w:rPr>
              <w:t>参加公益事项证明（如捐款救助证明，获得县级以上政府部门表彰证书等），根据实际情况得分。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62" w:hRule="atLeast"/>
        </w:trPr>
        <w:tc>
          <w:tcPr>
            <w:tcW w:w="1290" w:type="dxa"/>
            <w:vMerge w:val="restart"/>
            <w:vAlign w:val="center"/>
          </w:tcPr>
          <w:p>
            <w:pPr>
              <w:autoSpaceDE w:val="0"/>
              <w:autoSpaceDN w:val="0"/>
              <w:adjustRightInd w:val="0"/>
              <w:jc w:val="center"/>
              <w:rPr>
                <w:rFonts w:hint="eastAsia"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4附加分</w:t>
            </w:r>
          </w:p>
          <w:p>
            <w:pPr>
              <w:autoSpaceDE w:val="0"/>
              <w:autoSpaceDN w:val="0"/>
              <w:adjustRightInd w:val="0"/>
              <w:jc w:val="center"/>
              <w:rPr>
                <w:rFonts w:hint="default"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15分</w:t>
            </w:r>
          </w:p>
        </w:tc>
        <w:tc>
          <w:tcPr>
            <w:tcW w:w="1409" w:type="dxa"/>
            <w:vMerge w:val="restart"/>
            <w:vAlign w:val="center"/>
          </w:tcPr>
          <w:p>
            <w:pPr>
              <w:autoSpaceDE w:val="0"/>
              <w:autoSpaceDN w:val="0"/>
              <w:adjustRightInd w:val="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4.1</w:t>
            </w:r>
          </w:p>
          <w:p>
            <w:pPr>
              <w:autoSpaceDE w:val="0"/>
              <w:autoSpaceDN w:val="0"/>
              <w:adjustRightInd w:val="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获奖情况</w:t>
            </w:r>
          </w:p>
          <w:p>
            <w:pPr>
              <w:autoSpaceDE w:val="0"/>
              <w:autoSpaceDN w:val="0"/>
              <w:adjustRightInd w:val="0"/>
              <w:jc w:val="center"/>
              <w:rPr>
                <w:rFonts w:hint="eastAsia" w:ascii="仿宋" w:hAnsi="仿宋" w:eastAsia="仿宋" w:cs="宋体"/>
                <w:color w:val="000000"/>
                <w:kern w:val="0"/>
                <w:sz w:val="24"/>
                <w:szCs w:val="24"/>
                <w:lang w:val="en-US" w:eastAsia="zh-CN"/>
              </w:rPr>
            </w:pPr>
          </w:p>
          <w:p>
            <w:pPr>
              <w:autoSpaceDE w:val="0"/>
              <w:autoSpaceDN w:val="0"/>
              <w:adjustRightInd w:val="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（9分）</w:t>
            </w:r>
          </w:p>
        </w:tc>
        <w:tc>
          <w:tcPr>
            <w:tcW w:w="1570" w:type="dxa"/>
            <w:vAlign w:val="center"/>
          </w:tcPr>
          <w:p>
            <w:pPr>
              <w:autoSpaceDE w:val="0"/>
              <w:autoSpaceDN w:val="0"/>
              <w:adjustRightInd w:val="0"/>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国家级</w:t>
            </w:r>
          </w:p>
        </w:tc>
        <w:tc>
          <w:tcPr>
            <w:tcW w:w="843" w:type="dxa"/>
            <w:vAlign w:val="center"/>
          </w:tcPr>
          <w:p>
            <w:pPr>
              <w:autoSpaceDE w:val="0"/>
              <w:autoSpaceDN w:val="0"/>
              <w:adjustRightInd w:val="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4分</w:t>
            </w:r>
          </w:p>
        </w:tc>
        <w:tc>
          <w:tcPr>
            <w:tcW w:w="4336" w:type="dxa"/>
            <w:vAlign w:val="center"/>
          </w:tcPr>
          <w:p>
            <w:pPr>
              <w:autoSpaceDE w:val="0"/>
              <w:autoSpaceDN w:val="0"/>
              <w:adjustRightInd w:val="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国家级广厦奖、鲁班奖、白玉兰奖等</w:t>
            </w:r>
          </w:p>
        </w:tc>
        <w:tc>
          <w:tcPr>
            <w:tcW w:w="5608" w:type="dxa"/>
            <w:vMerge w:val="restart"/>
            <w:vAlign w:val="center"/>
          </w:tcPr>
          <w:p>
            <w:pPr>
              <w:autoSpaceDE w:val="0"/>
              <w:autoSpaceDN w:val="0"/>
              <w:adjustRightInd w:val="0"/>
              <w:jc w:val="left"/>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eastAsia="zh-CN"/>
              </w:rPr>
              <w:t>获得国家级</w:t>
            </w:r>
            <w:r>
              <w:rPr>
                <w:rFonts w:hint="eastAsia" w:ascii="仿宋" w:hAnsi="仿宋" w:eastAsia="仿宋" w:cs="宋体"/>
                <w:color w:val="000000"/>
                <w:kern w:val="0"/>
                <w:sz w:val="24"/>
                <w:szCs w:val="24"/>
              </w:rPr>
              <w:t>行政主管部门或行业协会表彰、授牌等</w:t>
            </w:r>
            <w:r>
              <w:rPr>
                <w:rFonts w:hint="eastAsia" w:ascii="仿宋" w:hAnsi="仿宋" w:eastAsia="仿宋" w:cs="宋体"/>
                <w:color w:val="000000"/>
                <w:kern w:val="0"/>
                <w:sz w:val="24"/>
                <w:szCs w:val="24"/>
                <w:lang w:eastAsia="zh-CN"/>
              </w:rPr>
              <w:t>奖项得</w:t>
            </w:r>
            <w:r>
              <w:rPr>
                <w:rFonts w:hint="eastAsia" w:ascii="仿宋" w:hAnsi="仿宋" w:eastAsia="仿宋" w:cs="宋体"/>
                <w:color w:val="000000"/>
                <w:kern w:val="0"/>
                <w:sz w:val="24"/>
                <w:szCs w:val="24"/>
                <w:lang w:val="en-US" w:eastAsia="zh-CN"/>
              </w:rPr>
              <w:t>4分，获得省级</w:t>
            </w:r>
            <w:r>
              <w:rPr>
                <w:rFonts w:hint="eastAsia" w:ascii="仿宋" w:hAnsi="仿宋" w:eastAsia="仿宋" w:cs="宋体"/>
                <w:color w:val="000000"/>
                <w:kern w:val="0"/>
                <w:sz w:val="24"/>
                <w:szCs w:val="24"/>
              </w:rPr>
              <w:t>行政主管部门或行业协会表彰、授牌等</w:t>
            </w:r>
            <w:r>
              <w:rPr>
                <w:rFonts w:hint="eastAsia" w:ascii="仿宋" w:hAnsi="仿宋" w:eastAsia="仿宋" w:cs="宋体"/>
                <w:color w:val="000000"/>
                <w:kern w:val="0"/>
                <w:sz w:val="24"/>
                <w:szCs w:val="24"/>
                <w:lang w:val="en-US" w:eastAsia="zh-CN"/>
              </w:rPr>
              <w:t>奖项得3分，获得市级</w:t>
            </w:r>
            <w:r>
              <w:rPr>
                <w:rFonts w:hint="eastAsia" w:ascii="仿宋" w:hAnsi="仿宋" w:eastAsia="仿宋" w:cs="宋体"/>
                <w:color w:val="000000"/>
                <w:kern w:val="0"/>
                <w:sz w:val="24"/>
                <w:szCs w:val="24"/>
              </w:rPr>
              <w:t>行政主管部门或行业协会表彰、授牌等</w:t>
            </w:r>
            <w:r>
              <w:rPr>
                <w:rFonts w:hint="eastAsia" w:ascii="仿宋" w:hAnsi="仿宋" w:eastAsia="仿宋" w:cs="宋体"/>
                <w:color w:val="000000"/>
                <w:kern w:val="0"/>
                <w:sz w:val="24"/>
                <w:szCs w:val="24"/>
                <w:lang w:val="en-US" w:eastAsia="zh-CN"/>
              </w:rPr>
              <w:t>奖项得2分。每层级选取最高一项，可累计加分。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85" w:hRule="atLeast"/>
        </w:trPr>
        <w:tc>
          <w:tcPr>
            <w:tcW w:w="1290" w:type="dxa"/>
            <w:vMerge w:val="continue"/>
            <w:vAlign w:val="center"/>
          </w:tcPr>
          <w:p>
            <w:pPr>
              <w:autoSpaceDE w:val="0"/>
              <w:autoSpaceDN w:val="0"/>
              <w:adjustRightInd w:val="0"/>
              <w:jc w:val="center"/>
              <w:rPr>
                <w:rFonts w:hint="eastAsia" w:ascii="仿宋" w:hAnsi="仿宋" w:eastAsia="仿宋" w:cs="宋体"/>
                <w:b/>
                <w:bCs/>
                <w:color w:val="000000"/>
                <w:kern w:val="0"/>
                <w:sz w:val="24"/>
                <w:szCs w:val="24"/>
                <w:lang w:val="en-US" w:eastAsia="zh-CN"/>
              </w:rPr>
            </w:pPr>
          </w:p>
        </w:tc>
        <w:tc>
          <w:tcPr>
            <w:tcW w:w="1409" w:type="dxa"/>
            <w:vMerge w:val="continue"/>
            <w:vAlign w:val="center"/>
          </w:tcPr>
          <w:p>
            <w:pPr>
              <w:autoSpaceDE w:val="0"/>
              <w:autoSpaceDN w:val="0"/>
              <w:adjustRightInd w:val="0"/>
              <w:jc w:val="center"/>
              <w:rPr>
                <w:rFonts w:hint="default" w:ascii="仿宋" w:hAnsi="仿宋" w:eastAsia="仿宋" w:cs="宋体"/>
                <w:color w:val="000000"/>
                <w:kern w:val="0"/>
                <w:sz w:val="24"/>
                <w:szCs w:val="24"/>
                <w:lang w:val="en-US" w:eastAsia="zh-CN"/>
              </w:rPr>
            </w:pPr>
          </w:p>
        </w:tc>
        <w:tc>
          <w:tcPr>
            <w:tcW w:w="1570" w:type="dxa"/>
            <w:vAlign w:val="center"/>
          </w:tcPr>
          <w:p>
            <w:pPr>
              <w:autoSpaceDE w:val="0"/>
              <w:autoSpaceDN w:val="0"/>
              <w:adjustRightInd w:val="0"/>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省级</w:t>
            </w:r>
          </w:p>
        </w:tc>
        <w:tc>
          <w:tcPr>
            <w:tcW w:w="843" w:type="dxa"/>
            <w:vAlign w:val="center"/>
          </w:tcPr>
          <w:p>
            <w:pPr>
              <w:autoSpaceDE w:val="0"/>
              <w:autoSpaceDN w:val="0"/>
              <w:adjustRightInd w:val="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3分</w:t>
            </w:r>
          </w:p>
        </w:tc>
        <w:tc>
          <w:tcPr>
            <w:tcW w:w="4336" w:type="dxa"/>
            <w:vAlign w:val="center"/>
          </w:tcPr>
          <w:p>
            <w:pPr>
              <w:autoSpaceDE w:val="0"/>
              <w:autoSpaceDN w:val="0"/>
              <w:adjustRightInd w:val="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省级广厦奖、省级物业示范项目、十佳物业项目等</w:t>
            </w:r>
          </w:p>
        </w:tc>
        <w:tc>
          <w:tcPr>
            <w:tcW w:w="5608" w:type="dxa"/>
            <w:vMerge w:val="continue"/>
            <w:vAlign w:val="center"/>
          </w:tcPr>
          <w:p>
            <w:pPr>
              <w:autoSpaceDE w:val="0"/>
              <w:autoSpaceDN w:val="0"/>
              <w:adjustRightInd w:val="0"/>
              <w:jc w:val="left"/>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77" w:hRule="atLeast"/>
        </w:trPr>
        <w:tc>
          <w:tcPr>
            <w:tcW w:w="1290" w:type="dxa"/>
            <w:vMerge w:val="continue"/>
            <w:vAlign w:val="center"/>
          </w:tcPr>
          <w:p>
            <w:pPr>
              <w:autoSpaceDE w:val="0"/>
              <w:autoSpaceDN w:val="0"/>
              <w:adjustRightInd w:val="0"/>
              <w:jc w:val="center"/>
              <w:rPr>
                <w:rFonts w:hint="eastAsia" w:ascii="仿宋" w:hAnsi="仿宋" w:eastAsia="仿宋" w:cs="宋体"/>
                <w:b/>
                <w:bCs/>
                <w:color w:val="000000"/>
                <w:kern w:val="0"/>
                <w:sz w:val="24"/>
                <w:szCs w:val="24"/>
                <w:lang w:val="en-US" w:eastAsia="zh-CN"/>
              </w:rPr>
            </w:pPr>
          </w:p>
        </w:tc>
        <w:tc>
          <w:tcPr>
            <w:tcW w:w="1409" w:type="dxa"/>
            <w:vMerge w:val="continue"/>
            <w:vAlign w:val="center"/>
          </w:tcPr>
          <w:p>
            <w:pPr>
              <w:autoSpaceDE w:val="0"/>
              <w:autoSpaceDN w:val="0"/>
              <w:adjustRightInd w:val="0"/>
              <w:jc w:val="center"/>
              <w:rPr>
                <w:rFonts w:hint="default" w:ascii="仿宋" w:hAnsi="仿宋" w:eastAsia="仿宋" w:cs="宋体"/>
                <w:color w:val="000000"/>
                <w:kern w:val="0"/>
                <w:sz w:val="24"/>
                <w:szCs w:val="24"/>
                <w:lang w:val="en-US" w:eastAsia="zh-CN"/>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市级</w:t>
            </w:r>
          </w:p>
        </w:tc>
        <w:tc>
          <w:tcPr>
            <w:tcW w:w="843" w:type="dxa"/>
            <w:vAlign w:val="center"/>
          </w:tcPr>
          <w:p>
            <w:pPr>
              <w:autoSpaceDE w:val="0"/>
              <w:autoSpaceDN w:val="0"/>
              <w:adjustRightInd w:val="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2分</w:t>
            </w:r>
          </w:p>
        </w:tc>
        <w:tc>
          <w:tcPr>
            <w:tcW w:w="4336" w:type="dxa"/>
            <w:vAlign w:val="center"/>
          </w:tcPr>
          <w:p>
            <w:pPr>
              <w:autoSpaceDE w:val="0"/>
              <w:autoSpaceDN w:val="0"/>
              <w:adjustRightInd w:val="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优秀楼盘、优秀物业示范项目等</w:t>
            </w:r>
          </w:p>
        </w:tc>
        <w:tc>
          <w:tcPr>
            <w:tcW w:w="5608" w:type="dxa"/>
            <w:vMerge w:val="continue"/>
            <w:vAlign w:val="center"/>
          </w:tcPr>
          <w:p>
            <w:pPr>
              <w:autoSpaceDE w:val="0"/>
              <w:autoSpaceDN w:val="0"/>
              <w:adjustRightInd w:val="0"/>
              <w:jc w:val="left"/>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30" w:hRule="atLeast"/>
        </w:trPr>
        <w:tc>
          <w:tcPr>
            <w:tcW w:w="1290" w:type="dxa"/>
            <w:vMerge w:val="continue"/>
            <w:vAlign w:val="center"/>
          </w:tcPr>
          <w:p>
            <w:pPr>
              <w:autoSpaceDE w:val="0"/>
              <w:autoSpaceDN w:val="0"/>
              <w:adjustRightInd w:val="0"/>
              <w:jc w:val="center"/>
              <w:rPr>
                <w:rFonts w:hint="eastAsia" w:ascii="仿宋" w:hAnsi="仿宋" w:eastAsia="仿宋" w:cs="宋体"/>
                <w:b/>
                <w:bCs/>
                <w:color w:val="000000"/>
                <w:kern w:val="0"/>
                <w:sz w:val="24"/>
                <w:szCs w:val="24"/>
                <w:lang w:val="en-US" w:eastAsia="zh-CN"/>
              </w:rPr>
            </w:pPr>
          </w:p>
        </w:tc>
        <w:tc>
          <w:tcPr>
            <w:tcW w:w="1409" w:type="dxa"/>
            <w:vMerge w:val="restart"/>
            <w:vAlign w:val="center"/>
          </w:tcPr>
          <w:p>
            <w:pPr>
              <w:autoSpaceDE w:val="0"/>
              <w:autoSpaceDN w:val="0"/>
              <w:adjustRightInd w:val="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4.2</w:t>
            </w:r>
          </w:p>
          <w:p>
            <w:pPr>
              <w:autoSpaceDE w:val="0"/>
              <w:autoSpaceDN w:val="0"/>
              <w:adjustRightInd w:val="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参加行业协会活动情况</w:t>
            </w:r>
          </w:p>
          <w:p>
            <w:pPr>
              <w:autoSpaceDE w:val="0"/>
              <w:autoSpaceDN w:val="0"/>
              <w:adjustRightInd w:val="0"/>
              <w:ind w:firstLine="240" w:firstLineChars="100"/>
              <w:jc w:val="both"/>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（6分）</w:t>
            </w:r>
          </w:p>
        </w:tc>
        <w:tc>
          <w:tcPr>
            <w:tcW w:w="1570" w:type="dxa"/>
            <w:vAlign w:val="center"/>
          </w:tcPr>
          <w:p>
            <w:pPr>
              <w:autoSpaceDE w:val="0"/>
              <w:autoSpaceDN w:val="0"/>
              <w:adjustRightInd w:val="0"/>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中房协</w:t>
            </w:r>
          </w:p>
        </w:tc>
        <w:tc>
          <w:tcPr>
            <w:tcW w:w="843" w:type="dxa"/>
            <w:vAlign w:val="center"/>
          </w:tcPr>
          <w:p>
            <w:pPr>
              <w:autoSpaceDE w:val="0"/>
              <w:autoSpaceDN w:val="0"/>
              <w:adjustRightInd w:val="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3分</w:t>
            </w:r>
          </w:p>
        </w:tc>
        <w:tc>
          <w:tcPr>
            <w:tcW w:w="4336" w:type="dxa"/>
            <w:vAlign w:val="center"/>
          </w:tcPr>
          <w:p>
            <w:pPr>
              <w:autoSpaceDE w:val="0"/>
              <w:autoSpaceDN w:val="0"/>
              <w:adjustRightInd w:val="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参加中国房地产协会活动</w:t>
            </w:r>
          </w:p>
        </w:tc>
        <w:tc>
          <w:tcPr>
            <w:tcW w:w="5608" w:type="dxa"/>
            <w:vAlign w:val="center"/>
          </w:tcPr>
          <w:p>
            <w:pPr>
              <w:autoSpaceDE w:val="0"/>
              <w:autoSpaceDN w:val="0"/>
              <w:adjustRightInd w:val="0"/>
              <w:jc w:val="left"/>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eastAsia="zh-CN"/>
              </w:rPr>
              <w:t>中房协副会长单位加</w:t>
            </w:r>
            <w:r>
              <w:rPr>
                <w:rFonts w:hint="eastAsia" w:ascii="仿宋" w:hAnsi="仿宋" w:eastAsia="仿宋" w:cs="宋体"/>
                <w:color w:val="000000"/>
                <w:kern w:val="0"/>
                <w:sz w:val="24"/>
                <w:szCs w:val="24"/>
                <w:lang w:val="en-US" w:eastAsia="zh-CN"/>
              </w:rPr>
              <w:t>3分；常务理事、理事单位加2分；会员单位加1分。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82" w:hRule="atLeast"/>
        </w:trPr>
        <w:tc>
          <w:tcPr>
            <w:tcW w:w="1290" w:type="dxa"/>
            <w:vMerge w:val="continue"/>
            <w:vAlign w:val="center"/>
          </w:tcPr>
          <w:p>
            <w:pPr>
              <w:autoSpaceDE w:val="0"/>
              <w:autoSpaceDN w:val="0"/>
              <w:adjustRightInd w:val="0"/>
              <w:jc w:val="center"/>
              <w:rPr>
                <w:rFonts w:hint="eastAsia" w:ascii="仿宋" w:hAnsi="仿宋" w:eastAsia="仿宋" w:cs="宋体"/>
                <w:b/>
                <w:bCs/>
                <w:color w:val="000000"/>
                <w:kern w:val="0"/>
                <w:sz w:val="24"/>
                <w:szCs w:val="24"/>
                <w:lang w:val="en-US" w:eastAsia="zh-CN"/>
              </w:rPr>
            </w:pPr>
          </w:p>
        </w:tc>
        <w:tc>
          <w:tcPr>
            <w:tcW w:w="1409" w:type="dxa"/>
            <w:vMerge w:val="continue"/>
            <w:vAlign w:val="center"/>
          </w:tcPr>
          <w:p>
            <w:pPr>
              <w:autoSpaceDE w:val="0"/>
              <w:autoSpaceDN w:val="0"/>
              <w:adjustRightInd w:val="0"/>
              <w:jc w:val="center"/>
              <w:rPr>
                <w:rFonts w:hint="default" w:ascii="仿宋" w:hAnsi="仿宋" w:eastAsia="仿宋" w:cs="宋体"/>
                <w:color w:val="000000"/>
                <w:kern w:val="0"/>
                <w:sz w:val="24"/>
                <w:szCs w:val="24"/>
                <w:lang w:val="en-US" w:eastAsia="zh-CN"/>
              </w:rPr>
            </w:pPr>
          </w:p>
        </w:tc>
        <w:tc>
          <w:tcPr>
            <w:tcW w:w="1570" w:type="dxa"/>
            <w:vAlign w:val="center"/>
          </w:tcPr>
          <w:p>
            <w:pPr>
              <w:autoSpaceDE w:val="0"/>
              <w:autoSpaceDN w:val="0"/>
              <w:adjustRightInd w:val="0"/>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省房协</w:t>
            </w:r>
          </w:p>
        </w:tc>
        <w:tc>
          <w:tcPr>
            <w:tcW w:w="843" w:type="dxa"/>
            <w:vAlign w:val="center"/>
          </w:tcPr>
          <w:p>
            <w:pPr>
              <w:autoSpaceDE w:val="0"/>
              <w:autoSpaceDN w:val="0"/>
              <w:adjustRightInd w:val="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2分</w:t>
            </w:r>
          </w:p>
        </w:tc>
        <w:tc>
          <w:tcPr>
            <w:tcW w:w="4336" w:type="dxa"/>
            <w:vAlign w:val="center"/>
          </w:tcPr>
          <w:p>
            <w:pPr>
              <w:autoSpaceDE w:val="0"/>
              <w:autoSpaceDN w:val="0"/>
              <w:adjustRightInd w:val="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参加黑龙江省房地产业协会活动</w:t>
            </w:r>
          </w:p>
        </w:tc>
        <w:tc>
          <w:tcPr>
            <w:tcW w:w="5608" w:type="dxa"/>
            <w:vAlign w:val="center"/>
          </w:tcPr>
          <w:p>
            <w:pPr>
              <w:autoSpaceDE w:val="0"/>
              <w:autoSpaceDN w:val="0"/>
              <w:adjustRightInd w:val="0"/>
              <w:jc w:val="left"/>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eastAsia="zh-CN"/>
              </w:rPr>
              <w:t>省房协副会长单位加</w:t>
            </w:r>
            <w:r>
              <w:rPr>
                <w:rFonts w:hint="eastAsia" w:ascii="仿宋" w:hAnsi="仿宋" w:eastAsia="仿宋" w:cs="宋体"/>
                <w:color w:val="000000"/>
                <w:kern w:val="0"/>
                <w:sz w:val="24"/>
                <w:szCs w:val="24"/>
                <w:lang w:val="en-US" w:eastAsia="zh-CN"/>
              </w:rPr>
              <w:t>2分；常务理事、理事单位加1.5分；会员单位加1分。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69" w:hRule="atLeast"/>
        </w:trPr>
        <w:tc>
          <w:tcPr>
            <w:tcW w:w="1290" w:type="dxa"/>
            <w:vMerge w:val="continue"/>
            <w:vAlign w:val="center"/>
          </w:tcPr>
          <w:p>
            <w:pPr>
              <w:autoSpaceDE w:val="0"/>
              <w:autoSpaceDN w:val="0"/>
              <w:adjustRightInd w:val="0"/>
              <w:jc w:val="center"/>
              <w:rPr>
                <w:rFonts w:hint="eastAsia" w:ascii="仿宋" w:hAnsi="仿宋" w:eastAsia="仿宋" w:cs="宋体"/>
                <w:b/>
                <w:bCs/>
                <w:color w:val="000000"/>
                <w:kern w:val="0"/>
                <w:sz w:val="24"/>
                <w:szCs w:val="24"/>
                <w:lang w:val="en-US" w:eastAsia="zh-CN"/>
              </w:rPr>
            </w:pPr>
          </w:p>
        </w:tc>
        <w:tc>
          <w:tcPr>
            <w:tcW w:w="1409" w:type="dxa"/>
            <w:vMerge w:val="continue"/>
            <w:vAlign w:val="center"/>
          </w:tcPr>
          <w:p>
            <w:pPr>
              <w:autoSpaceDE w:val="0"/>
              <w:autoSpaceDN w:val="0"/>
              <w:adjustRightInd w:val="0"/>
              <w:jc w:val="center"/>
              <w:rPr>
                <w:rFonts w:hint="default" w:ascii="仿宋" w:hAnsi="仿宋" w:eastAsia="仿宋" w:cs="宋体"/>
                <w:color w:val="000000"/>
                <w:kern w:val="0"/>
                <w:sz w:val="24"/>
                <w:szCs w:val="24"/>
                <w:lang w:val="en-US" w:eastAsia="zh-CN"/>
              </w:rPr>
            </w:pPr>
          </w:p>
        </w:tc>
        <w:tc>
          <w:tcPr>
            <w:tcW w:w="1570" w:type="dxa"/>
            <w:vAlign w:val="center"/>
          </w:tcPr>
          <w:p>
            <w:pPr>
              <w:autoSpaceDE w:val="0"/>
              <w:autoSpaceDN w:val="0"/>
              <w:adjustRightInd w:val="0"/>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市房协</w:t>
            </w:r>
          </w:p>
        </w:tc>
        <w:tc>
          <w:tcPr>
            <w:tcW w:w="843" w:type="dxa"/>
            <w:vAlign w:val="center"/>
          </w:tcPr>
          <w:p>
            <w:pPr>
              <w:autoSpaceDE w:val="0"/>
              <w:autoSpaceDN w:val="0"/>
              <w:adjustRightInd w:val="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1分</w:t>
            </w:r>
          </w:p>
        </w:tc>
        <w:tc>
          <w:tcPr>
            <w:tcW w:w="4336" w:type="dxa"/>
            <w:vAlign w:val="center"/>
          </w:tcPr>
          <w:p>
            <w:pPr>
              <w:autoSpaceDE w:val="0"/>
              <w:autoSpaceDN w:val="0"/>
              <w:adjustRightInd w:val="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参加市级房地产业协会（开发协会）活动</w:t>
            </w:r>
          </w:p>
        </w:tc>
        <w:tc>
          <w:tcPr>
            <w:tcW w:w="5608" w:type="dxa"/>
            <w:vAlign w:val="center"/>
          </w:tcPr>
          <w:p>
            <w:pPr>
              <w:autoSpaceDE w:val="0"/>
              <w:autoSpaceDN w:val="0"/>
              <w:adjustRightInd w:val="0"/>
              <w:jc w:val="left"/>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eastAsia="zh-CN"/>
              </w:rPr>
              <w:t>市房协（开发协会）副会长单位加</w:t>
            </w:r>
            <w:r>
              <w:rPr>
                <w:rFonts w:hint="eastAsia" w:ascii="仿宋" w:hAnsi="仿宋" w:eastAsia="仿宋" w:cs="宋体"/>
                <w:color w:val="000000"/>
                <w:kern w:val="0"/>
                <w:sz w:val="24"/>
                <w:szCs w:val="24"/>
                <w:lang w:val="en-US" w:eastAsia="zh-CN"/>
              </w:rPr>
              <w:t>1分；常务理事、理事单位加0.75分；会员加0.5分。</w:t>
            </w:r>
          </w:p>
        </w:tc>
      </w:tr>
    </w:tbl>
    <w:p/>
    <w:p/>
    <w:p/>
    <w:p/>
    <w:p/>
    <w:p/>
    <w:p/>
    <w:tbl>
      <w:tblPr>
        <w:tblStyle w:val="5"/>
        <w:tblW w:w="14451" w:type="dxa"/>
        <w:tblInd w:w="0" w:type="dxa"/>
        <w:shd w:val="clear" w:color="auto" w:fill="auto"/>
        <w:tblLayout w:type="fixed"/>
        <w:tblCellMar>
          <w:top w:w="0" w:type="dxa"/>
          <w:left w:w="0" w:type="dxa"/>
          <w:bottom w:w="0" w:type="dxa"/>
          <w:right w:w="0" w:type="dxa"/>
        </w:tblCellMar>
      </w:tblPr>
      <w:tblGrid>
        <w:gridCol w:w="14451"/>
      </w:tblGrid>
      <w:tr>
        <w:tblPrEx>
          <w:shd w:val="clear" w:color="auto" w:fill="auto"/>
          <w:tblCellMar>
            <w:top w:w="0" w:type="dxa"/>
            <w:left w:w="0" w:type="dxa"/>
            <w:bottom w:w="0" w:type="dxa"/>
            <w:right w:w="0" w:type="dxa"/>
          </w:tblCellMar>
        </w:tblPrEx>
        <w:trPr>
          <w:trHeight w:val="960" w:hRule="atLeast"/>
        </w:trPr>
        <w:tc>
          <w:tcPr>
            <w:tcW w:w="144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房地产开发企业存在下列严重失信行为的，一票否决</w:t>
            </w:r>
          </w:p>
        </w:tc>
      </w:tr>
      <w:tr>
        <w:tblPrEx>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1.企业或企业法定代表人、主要股东、主要管理人员目前被列入失信被执行人的；</w:t>
            </w:r>
          </w:p>
        </w:tc>
      </w:tr>
      <w:tr>
        <w:tblPrEx>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2.企业法定代表人或执行合伙人、主要股东或合伙人因执行企业职务的行为犯罪，被依法追究刑事责任的；</w:t>
            </w:r>
          </w:p>
        </w:tc>
      </w:tr>
      <w:tr>
        <w:tblPrEx>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3.提供虚假《国有土地使用权证》、《建设用地规划许可证》、《建设工程规划许可证》、《建设工程施工许可证》、《商品房预售许可证》等相关证件进行开发的；</w:t>
            </w:r>
          </w:p>
        </w:tc>
      </w:tr>
      <w:tr>
        <w:tblPrEx>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4.隐瞒有关情况、提供虚假材料，或者采用欺骗等不正当手段取得商品房预售许可证、房屋所有权证的；</w:t>
            </w:r>
          </w:p>
        </w:tc>
      </w:tr>
      <w:tr>
        <w:tblPrEx>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5.开发的房地产项目存在重大质量问题，造成严重后果的；</w:t>
            </w:r>
          </w:p>
        </w:tc>
      </w:tr>
      <w:tr>
        <w:tblPrEx>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6.虚构事实或隐瞒真相，与一方当事人串通、对相关当事人进行误导或欺诈，给当事人造成重大损失的；</w:t>
            </w:r>
          </w:p>
        </w:tc>
      </w:tr>
      <w:tr>
        <w:tblPrEx>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7.被有关机关或行业协会认定，采取不正当手段恶性竞争，严重损害行业或同行声誉、利益的；如在投标过程中串标、围标等舞弊行为；</w:t>
            </w:r>
          </w:p>
        </w:tc>
      </w:tr>
      <w:tr>
        <w:tblPrEx>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8.消费者集体投诉并经核实为有责投诉，但未对投诉事件进行处理的；</w:t>
            </w:r>
          </w:p>
        </w:tc>
      </w:tr>
      <w:tr>
        <w:tblPrEx>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9.威胁、恐吓、殴打行政执法人员或者采取其他方式阻碍行政执法人员依法履行职责的；</w:t>
            </w:r>
          </w:p>
        </w:tc>
      </w:tr>
      <w:tr>
        <w:tblPrEx>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10.三年内有偷、逃、抗税记录的；</w:t>
            </w:r>
          </w:p>
        </w:tc>
      </w:tr>
      <w:tr>
        <w:tblPrEx>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11.近三年发生特别重大安全事故（伤亡在30人以上），造成重大影响的。</w:t>
            </w:r>
          </w:p>
        </w:tc>
      </w:tr>
    </w:tbl>
    <w:p>
      <w:pPr>
        <w:jc w:val="both"/>
        <w:rPr>
          <w:rFonts w:hint="eastAsia"/>
          <w:b/>
          <w:kern w:val="0"/>
          <w:sz w:val="28"/>
          <w:szCs w:val="28"/>
        </w:rPr>
        <w:sectPr>
          <w:pgSz w:w="16838" w:h="11906" w:orient="landscape"/>
          <w:pgMar w:top="1191" w:right="1191" w:bottom="1191" w:left="1191" w:header="851" w:footer="992" w:gutter="0"/>
          <w:cols w:space="425" w:num="1"/>
          <w:docGrid w:type="lines" w:linePitch="312" w:charSpace="0"/>
        </w:sectPr>
      </w:pPr>
    </w:p>
    <w:p>
      <w:pPr>
        <w:spacing w:line="600" w:lineRule="exact"/>
        <w:rPr>
          <w:rFonts w:ascii="仿宋" w:hAnsi="仿宋" w:eastAsia="仿宋"/>
          <w:sz w:val="24"/>
          <w:szCs w:val="24"/>
        </w:rPr>
      </w:pPr>
    </w:p>
    <w:sectPr>
      <w:pgSz w:w="16838" w:h="11906" w:orient="landscape"/>
      <w:pgMar w:top="1191" w:right="1191" w:bottom="1191"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C6FCD"/>
    <w:rsid w:val="0001520E"/>
    <w:rsid w:val="000307A0"/>
    <w:rsid w:val="00111DDB"/>
    <w:rsid w:val="001866FF"/>
    <w:rsid w:val="001867F0"/>
    <w:rsid w:val="00220EDC"/>
    <w:rsid w:val="002617BF"/>
    <w:rsid w:val="0026378E"/>
    <w:rsid w:val="00296B09"/>
    <w:rsid w:val="003053AB"/>
    <w:rsid w:val="00334AE8"/>
    <w:rsid w:val="00377F9A"/>
    <w:rsid w:val="003D1B9D"/>
    <w:rsid w:val="003E1B6A"/>
    <w:rsid w:val="00407BFF"/>
    <w:rsid w:val="00537D4C"/>
    <w:rsid w:val="0067729F"/>
    <w:rsid w:val="00680FBE"/>
    <w:rsid w:val="006A74CB"/>
    <w:rsid w:val="006B3D4D"/>
    <w:rsid w:val="006C6380"/>
    <w:rsid w:val="0078137C"/>
    <w:rsid w:val="007A11B2"/>
    <w:rsid w:val="007C350B"/>
    <w:rsid w:val="007E1468"/>
    <w:rsid w:val="007E4D48"/>
    <w:rsid w:val="00833479"/>
    <w:rsid w:val="00844B8F"/>
    <w:rsid w:val="00862426"/>
    <w:rsid w:val="00881F97"/>
    <w:rsid w:val="008D2523"/>
    <w:rsid w:val="00951B7F"/>
    <w:rsid w:val="009709C7"/>
    <w:rsid w:val="00985F32"/>
    <w:rsid w:val="00A5744C"/>
    <w:rsid w:val="00AC3638"/>
    <w:rsid w:val="00B30CE3"/>
    <w:rsid w:val="00BC6989"/>
    <w:rsid w:val="00BC6C71"/>
    <w:rsid w:val="00CE4F5A"/>
    <w:rsid w:val="00D32D5C"/>
    <w:rsid w:val="00DB2DB0"/>
    <w:rsid w:val="00DC6FCD"/>
    <w:rsid w:val="00E21014"/>
    <w:rsid w:val="00E64514"/>
    <w:rsid w:val="00E868C2"/>
    <w:rsid w:val="00E92A24"/>
    <w:rsid w:val="00F135B2"/>
    <w:rsid w:val="00F96BC3"/>
    <w:rsid w:val="00FE4AE3"/>
    <w:rsid w:val="0A517870"/>
    <w:rsid w:val="0DA0215A"/>
    <w:rsid w:val="174966E4"/>
    <w:rsid w:val="1A314DAA"/>
    <w:rsid w:val="1A4D608D"/>
    <w:rsid w:val="1D8769E8"/>
    <w:rsid w:val="25A07E7E"/>
    <w:rsid w:val="277D28B0"/>
    <w:rsid w:val="27EB02A8"/>
    <w:rsid w:val="29621355"/>
    <w:rsid w:val="2C3507C0"/>
    <w:rsid w:val="39FC0BD3"/>
    <w:rsid w:val="4010483B"/>
    <w:rsid w:val="4CA54251"/>
    <w:rsid w:val="5F96170C"/>
    <w:rsid w:val="606F04D1"/>
    <w:rsid w:val="6B0E458E"/>
    <w:rsid w:val="6F5619E0"/>
    <w:rsid w:val="77404820"/>
    <w:rsid w:val="7B0E5B25"/>
    <w:rsid w:val="7C4F2F54"/>
    <w:rsid w:val="7D0F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2 Char"/>
    <w:basedOn w:val="7"/>
    <w:link w:val="2"/>
    <w:qFormat/>
    <w:uiPriority w:val="9"/>
    <w:rPr>
      <w:rFonts w:asciiTheme="majorHAnsi" w:hAnsiTheme="majorHAnsi" w:eastAsiaTheme="majorEastAsia" w:cstheme="majorBidi"/>
      <w:b/>
      <w:bCs/>
      <w:sz w:val="32"/>
      <w:szCs w:val="32"/>
    </w:rPr>
  </w:style>
  <w:style w:type="character" w:customStyle="1" w:styleId="11">
    <w:name w:val="font01"/>
    <w:basedOn w:val="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8ACD4-45AF-415D-BD3E-24128F90F870}">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11</Pages>
  <Words>1378</Words>
  <Characters>7855</Characters>
  <Lines>65</Lines>
  <Paragraphs>18</Paragraphs>
  <TotalTime>7</TotalTime>
  <ScaleCrop>false</ScaleCrop>
  <LinksUpToDate>false</LinksUpToDate>
  <CharactersWithSpaces>9215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2019-05-29T02:56:00Z</dcterms:created>
  <dc:creator>User</dc:creator>
  <cp:lastModifiedBy>Administrator</cp:lastModifiedBy>
  <cp:lastPrinted>2019-12-06T03:54:00Z</cp:lastPrinted>
  <dcterms:modified xsi:type="dcterms:W3CDTF">2019-12-13T03:07:19Z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