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82C82">
      <w:pPr>
        <w:spacing w:after="156" w:afterLines="50" w:line="48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681C0EC5">
      <w:pPr>
        <w:spacing w:before="312" w:beforeLines="100"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****</w:t>
      </w:r>
      <w:r>
        <w:rPr>
          <w:rFonts w:hint="eastAsia" w:ascii="黑体" w:hAnsi="黑体" w:eastAsia="黑体"/>
          <w:sz w:val="32"/>
          <w:szCs w:val="32"/>
        </w:rPr>
        <w:t>评估有限公司</w:t>
      </w:r>
    </w:p>
    <w:p w14:paraId="7AA25767"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房地产司法评估收费标准</w:t>
      </w:r>
    </w:p>
    <w:p w14:paraId="14361296"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 w14:paraId="4B7A692B">
      <w:pPr>
        <w:spacing w:after="156" w:afterLines="50"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根据《中华人民共和国价格法》等法律法规关于明码标价的规定，我公司对人民法院委托评估工作制定如下收费标准，报房地产估价行业组织备案，并向社会公示，承诺按该收费标准收取评估费用。</w:t>
      </w:r>
    </w:p>
    <w:tbl>
      <w:tblPr>
        <w:tblStyle w:val="4"/>
        <w:tblW w:w="4827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4150"/>
        <w:gridCol w:w="2449"/>
      </w:tblGrid>
      <w:tr w14:paraId="407B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10202E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档次</w:t>
            </w:r>
          </w:p>
        </w:tc>
        <w:tc>
          <w:tcPr>
            <w:tcW w:w="2581" w:type="pct"/>
            <w:vAlign w:val="center"/>
          </w:tcPr>
          <w:p w14:paraId="373770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523" w:type="pct"/>
            <w:vAlign w:val="center"/>
          </w:tcPr>
          <w:p w14:paraId="4170D2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累进计费率‰</w:t>
            </w:r>
          </w:p>
        </w:tc>
      </w:tr>
      <w:tr w14:paraId="7EE6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398D5B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1" w:type="pct"/>
            <w:vAlign w:val="center"/>
          </w:tcPr>
          <w:p w14:paraId="32BFC5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以下（含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23" w:type="pct"/>
            <w:vAlign w:val="center"/>
          </w:tcPr>
          <w:p w14:paraId="05A3FD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733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54B3FF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1" w:type="pct"/>
            <w:vAlign w:val="center"/>
          </w:tcPr>
          <w:p w14:paraId="60A3F2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523" w:type="pct"/>
            <w:vAlign w:val="center"/>
          </w:tcPr>
          <w:p w14:paraId="51276C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50E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0B4272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1" w:type="pct"/>
            <w:vAlign w:val="center"/>
          </w:tcPr>
          <w:p w14:paraId="74F7E6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523" w:type="pct"/>
            <w:vAlign w:val="center"/>
          </w:tcPr>
          <w:p w14:paraId="4600B7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FAF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195199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1" w:type="pct"/>
            <w:vAlign w:val="center"/>
          </w:tcPr>
          <w:p w14:paraId="332D86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523" w:type="pct"/>
            <w:vAlign w:val="center"/>
          </w:tcPr>
          <w:p w14:paraId="096A4F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4F4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1C4F04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1" w:type="pct"/>
            <w:vAlign w:val="center"/>
          </w:tcPr>
          <w:p w14:paraId="6599D6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523" w:type="pct"/>
            <w:vAlign w:val="center"/>
          </w:tcPr>
          <w:p w14:paraId="04792C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645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0EFECF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1" w:type="pct"/>
            <w:vAlign w:val="center"/>
          </w:tcPr>
          <w:p w14:paraId="013149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523" w:type="pct"/>
            <w:vAlign w:val="center"/>
          </w:tcPr>
          <w:p w14:paraId="4FA276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C04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tblCellSpacing w:w="0" w:type="dxa"/>
          <w:jc w:val="center"/>
        </w:trPr>
        <w:tc>
          <w:tcPr>
            <w:tcW w:w="895" w:type="pct"/>
            <w:vAlign w:val="center"/>
          </w:tcPr>
          <w:p w14:paraId="60E771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1" w:type="pct"/>
            <w:vAlign w:val="center"/>
          </w:tcPr>
          <w:p w14:paraId="0BCC48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523" w:type="pct"/>
            <w:vAlign w:val="center"/>
          </w:tcPr>
          <w:p w14:paraId="29D3DD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1B4998D7">
      <w:pPr>
        <w:spacing w:before="156" w:beforeLines="50" w:line="48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说明：</w:t>
      </w:r>
    </w:p>
    <w:p w14:paraId="30075732">
      <w:pPr>
        <w:spacing w:line="48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．上述收费标准按照房地产价格总额，采取差额定率分档累进计收。</w:t>
      </w:r>
      <w:r>
        <w:rPr>
          <w:rFonts w:hint="eastAsia" w:ascii="宋体" w:hAnsi="宋体"/>
          <w:sz w:val="24"/>
          <w:szCs w:val="24"/>
          <w:lang w:eastAsia="zh-CN"/>
        </w:rPr>
        <w:t>收费额不足</w:t>
      </w:r>
      <w:r>
        <w:rPr>
          <w:rFonts w:hint="eastAsia" w:ascii="宋体" w:hAnsi="宋体"/>
          <w:sz w:val="24"/>
          <w:szCs w:val="24"/>
          <w:lang w:val="en-US" w:eastAsia="zh-CN"/>
        </w:rPr>
        <w:t>3000元按3000元计取。</w:t>
      </w:r>
    </w:p>
    <w:p w14:paraId="240257A9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．财产处置未成交的，按照我公司合理的实际支出计付费用；财产处置成交价高于评估价的，以评估价为基准计付费用；财产处置成交价低于评估价的，以财产处置成交价为基准计付费用。</w:t>
      </w:r>
    </w:p>
    <w:p w14:paraId="7473BFAF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．在我公司未对上述收费标准进行调整前，该收费标准长期有效；上述收费标准如需调整，我公司将书面报房地产估价行业组织备案，并向社会公示。</w:t>
      </w:r>
    </w:p>
    <w:p w14:paraId="03A92399">
      <w:pPr>
        <w:spacing w:line="480" w:lineRule="exact"/>
        <w:ind w:right="960" w:firstLine="4080" w:firstLineChars="17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法定代表人（签名）：</w:t>
      </w:r>
    </w:p>
    <w:p w14:paraId="7C16FAEF">
      <w:pPr>
        <w:spacing w:line="480" w:lineRule="exact"/>
        <w:ind w:right="960"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机构（盖章）</w:t>
      </w:r>
    </w:p>
    <w:p w14:paraId="6EB003D2">
      <w:pPr>
        <w:spacing w:line="480" w:lineRule="exact"/>
        <w:ind w:right="156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91"/>
    <w:rsid w:val="00003402"/>
    <w:rsid w:val="000061B6"/>
    <w:rsid w:val="0002013B"/>
    <w:rsid w:val="00030D01"/>
    <w:rsid w:val="0003233C"/>
    <w:rsid w:val="00060099"/>
    <w:rsid w:val="0006034D"/>
    <w:rsid w:val="00063E16"/>
    <w:rsid w:val="0007754A"/>
    <w:rsid w:val="000C1141"/>
    <w:rsid w:val="000D24F6"/>
    <w:rsid w:val="00101CBD"/>
    <w:rsid w:val="00110E6A"/>
    <w:rsid w:val="00130862"/>
    <w:rsid w:val="00147B50"/>
    <w:rsid w:val="0016752B"/>
    <w:rsid w:val="00187944"/>
    <w:rsid w:val="001B11C8"/>
    <w:rsid w:val="001D7B87"/>
    <w:rsid w:val="00205AA1"/>
    <w:rsid w:val="002223BB"/>
    <w:rsid w:val="0023519F"/>
    <w:rsid w:val="00243C8D"/>
    <w:rsid w:val="002579D2"/>
    <w:rsid w:val="00262B2F"/>
    <w:rsid w:val="00266042"/>
    <w:rsid w:val="00276C9D"/>
    <w:rsid w:val="002D5A3E"/>
    <w:rsid w:val="002D7229"/>
    <w:rsid w:val="002E346E"/>
    <w:rsid w:val="002E443F"/>
    <w:rsid w:val="002F0BFC"/>
    <w:rsid w:val="002F54DE"/>
    <w:rsid w:val="002F7F39"/>
    <w:rsid w:val="0031792A"/>
    <w:rsid w:val="00320072"/>
    <w:rsid w:val="003235ED"/>
    <w:rsid w:val="0033297D"/>
    <w:rsid w:val="00340DEF"/>
    <w:rsid w:val="00346619"/>
    <w:rsid w:val="00346625"/>
    <w:rsid w:val="00353701"/>
    <w:rsid w:val="00355795"/>
    <w:rsid w:val="00375529"/>
    <w:rsid w:val="00384A6D"/>
    <w:rsid w:val="003C15D9"/>
    <w:rsid w:val="003C2884"/>
    <w:rsid w:val="003C4855"/>
    <w:rsid w:val="003E3F72"/>
    <w:rsid w:val="003F36C1"/>
    <w:rsid w:val="00423A75"/>
    <w:rsid w:val="004700AA"/>
    <w:rsid w:val="00475ADB"/>
    <w:rsid w:val="004B7CF9"/>
    <w:rsid w:val="004E02FF"/>
    <w:rsid w:val="0051026A"/>
    <w:rsid w:val="005162EC"/>
    <w:rsid w:val="005219B3"/>
    <w:rsid w:val="0052327A"/>
    <w:rsid w:val="00531C6B"/>
    <w:rsid w:val="00542C3F"/>
    <w:rsid w:val="00563530"/>
    <w:rsid w:val="005B59E8"/>
    <w:rsid w:val="005D2646"/>
    <w:rsid w:val="00620DE4"/>
    <w:rsid w:val="00631C2C"/>
    <w:rsid w:val="00636A3A"/>
    <w:rsid w:val="006424A2"/>
    <w:rsid w:val="0066071B"/>
    <w:rsid w:val="0066330A"/>
    <w:rsid w:val="00684BB7"/>
    <w:rsid w:val="006A3B3F"/>
    <w:rsid w:val="006C5474"/>
    <w:rsid w:val="00734C8D"/>
    <w:rsid w:val="007566E8"/>
    <w:rsid w:val="00763A57"/>
    <w:rsid w:val="00807533"/>
    <w:rsid w:val="00847564"/>
    <w:rsid w:val="0085395F"/>
    <w:rsid w:val="0085753B"/>
    <w:rsid w:val="008709D8"/>
    <w:rsid w:val="00875919"/>
    <w:rsid w:val="008B313B"/>
    <w:rsid w:val="008B7DA2"/>
    <w:rsid w:val="00915202"/>
    <w:rsid w:val="0091639F"/>
    <w:rsid w:val="00927741"/>
    <w:rsid w:val="009416FC"/>
    <w:rsid w:val="00964DC8"/>
    <w:rsid w:val="009A0496"/>
    <w:rsid w:val="009B34AA"/>
    <w:rsid w:val="00A054B1"/>
    <w:rsid w:val="00A27307"/>
    <w:rsid w:val="00A27BD7"/>
    <w:rsid w:val="00A65B9D"/>
    <w:rsid w:val="00A819F0"/>
    <w:rsid w:val="00A82136"/>
    <w:rsid w:val="00A85C80"/>
    <w:rsid w:val="00AB071D"/>
    <w:rsid w:val="00AD1E8C"/>
    <w:rsid w:val="00AE196E"/>
    <w:rsid w:val="00B00E05"/>
    <w:rsid w:val="00B02B57"/>
    <w:rsid w:val="00B15162"/>
    <w:rsid w:val="00B15F76"/>
    <w:rsid w:val="00B26533"/>
    <w:rsid w:val="00B30421"/>
    <w:rsid w:val="00B401D7"/>
    <w:rsid w:val="00B5029E"/>
    <w:rsid w:val="00B507E0"/>
    <w:rsid w:val="00B55B44"/>
    <w:rsid w:val="00BE2866"/>
    <w:rsid w:val="00BE7A32"/>
    <w:rsid w:val="00BF286C"/>
    <w:rsid w:val="00BF4A37"/>
    <w:rsid w:val="00C21E1A"/>
    <w:rsid w:val="00C45A41"/>
    <w:rsid w:val="00C7318B"/>
    <w:rsid w:val="00C90548"/>
    <w:rsid w:val="00C95F06"/>
    <w:rsid w:val="00CB0E7F"/>
    <w:rsid w:val="00CB5E3C"/>
    <w:rsid w:val="00CC32FA"/>
    <w:rsid w:val="00CC6CC0"/>
    <w:rsid w:val="00CD6A2D"/>
    <w:rsid w:val="00CE589B"/>
    <w:rsid w:val="00D41D0F"/>
    <w:rsid w:val="00D460BC"/>
    <w:rsid w:val="00D5219D"/>
    <w:rsid w:val="00D5367D"/>
    <w:rsid w:val="00DB707E"/>
    <w:rsid w:val="00DB74D7"/>
    <w:rsid w:val="00DF4C78"/>
    <w:rsid w:val="00E2503E"/>
    <w:rsid w:val="00E76A16"/>
    <w:rsid w:val="00E77135"/>
    <w:rsid w:val="00E95E47"/>
    <w:rsid w:val="00ED306E"/>
    <w:rsid w:val="00EE7A55"/>
    <w:rsid w:val="00F04509"/>
    <w:rsid w:val="00F2130E"/>
    <w:rsid w:val="00F5289B"/>
    <w:rsid w:val="00F55BB9"/>
    <w:rsid w:val="00F56244"/>
    <w:rsid w:val="00F73091"/>
    <w:rsid w:val="00F966DC"/>
    <w:rsid w:val="00FB0B39"/>
    <w:rsid w:val="00FB3DBF"/>
    <w:rsid w:val="00FD7F4C"/>
    <w:rsid w:val="00FF1DCB"/>
    <w:rsid w:val="160224F9"/>
    <w:rsid w:val="181B2577"/>
    <w:rsid w:val="40053F3F"/>
    <w:rsid w:val="448169F8"/>
    <w:rsid w:val="46B3621B"/>
    <w:rsid w:val="4A5F13A4"/>
    <w:rsid w:val="609B6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433</Characters>
  <Lines>4</Lines>
  <Paragraphs>1</Paragraphs>
  <TotalTime>140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2018-11-07T00:17:00Z</dcterms:created>
  <dc:creator>xh-wh</dc:creator>
  <cp:lastModifiedBy>周慧</cp:lastModifiedBy>
  <cp:lastPrinted>2020-05-15T10:34:00Z</cp:lastPrinted>
  <dcterms:modified xsi:type="dcterms:W3CDTF">2025-06-07T10:57:35Z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21D40C7186984FE4922FB2A1EADBC85A_13</vt:lpwstr>
  </property>
  <property fmtid="{D5CDD505-2E9C-101B-9397-08002B2CF9AE}" pid="4" name="KSOTemplateDocerSaveRecord">
    <vt:lpwstr>eyJoZGlkIjoiY2VjOTBmZDYzZmRjMGE4NGRjNWU3OTY2ODdiMjlhY2IiLCJ1c2VySWQiOiI2MzQwOTM0NjMifQ==</vt:lpwstr>
  </property>
</Properties>
</file>